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427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9905" cy="842645"/>
                <wp:effectExtent l="0" t="0" r="0" b="0"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09905" cy="842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.15pt;height:66.3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right="-427"/>
      </w:pPr>
      <w:r/>
      <w:r/>
    </w:p>
    <w:p>
      <w:pPr>
        <w:ind w:right="-427"/>
        <w:jc w:val="center"/>
        <w:rPr>
          <w:b/>
        </w:rPr>
      </w:pPr>
      <w:r>
        <w:rPr>
          <w:b/>
          <w:sz w:val="28"/>
          <w:szCs w:val="28"/>
        </w:rPr>
        <w:t xml:space="preserve">МИНИСТЕРСТВО КУЛЬТУРЫ</w:t>
      </w:r>
      <w:r>
        <w:rPr>
          <w:b/>
        </w:rPr>
      </w:r>
      <w:r>
        <w:rPr>
          <w:b/>
        </w:rPr>
      </w:r>
    </w:p>
    <w:p>
      <w:pPr>
        <w:pStyle w:val="835"/>
        <w:ind w:left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ЛИПЕЦКОЙ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5"/>
        <w:ind w:right="534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35"/>
        <w:ind w:right="707"/>
        <w:jc w:val="center"/>
        <w:rPr>
          <w:b w:val="0"/>
          <w:sz w:val="30"/>
          <w:szCs w:val="30"/>
        </w:rPr>
      </w:pPr>
      <w:r>
        <w:rPr>
          <w:sz w:val="30"/>
          <w:szCs w:val="30"/>
        </w:rPr>
        <w:t xml:space="preserve">П Р И К А З</w:t>
      </w:r>
      <w:r>
        <w:rPr>
          <w:b w:val="0"/>
          <w:sz w:val="30"/>
          <w:szCs w:val="30"/>
        </w:rPr>
      </w:r>
      <w:r>
        <w:rPr>
          <w:b w:val="0"/>
          <w:sz w:val="30"/>
          <w:szCs w:val="30"/>
        </w:rPr>
      </w:r>
    </w:p>
    <w:p>
      <w:pPr>
        <w:ind w:right="4314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846"/>
        <w:tblW w:w="9709" w:type="dxa"/>
        <w:tblLayout w:type="fixed"/>
        <w:tblLook w:val="04A0" w:firstRow="1" w:lastRow="0" w:firstColumn="1" w:lastColumn="0" w:noHBand="0" w:noVBand="1"/>
      </w:tblPr>
      <w:tblGrid>
        <w:gridCol w:w="3684"/>
        <w:gridCol w:w="4394"/>
        <w:gridCol w:w="1631"/>
      </w:tblGrid>
      <w:tr>
        <w:tblPrEx/>
        <w:trPr>
          <w:trHeight w:val="36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vAlign w:val="center"/>
            <w:textDirection w:val="lrTb"/>
            <w:noWrap w:val="false"/>
          </w:tcPr>
          <w:p>
            <w:pPr>
              <w:contextualSpacing/>
              <w:ind w:right="-88"/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b/>
                <w:color w:val="ffffff" w:themeColor="background1"/>
                <w:sz w:val="16"/>
                <w:szCs w:val="28"/>
                <w:lang w:val="en-US"/>
              </w:rPr>
              <w:t xml:space="preserve">[REGDATESTAMP]</w:t>
            </w:r>
            <w:r>
              <w:rPr>
                <w:b/>
                <w:color w:val="ffffff" w:themeColor="background1"/>
                <w:sz w:val="28"/>
                <w:szCs w:val="28"/>
                <w:lang w:val="en-US"/>
              </w:rPr>
            </w:r>
            <w:r>
              <w:rPr>
                <w:b/>
                <w:color w:val="ffffff" w:themeColor="background1"/>
                <w:sz w:val="28"/>
                <w:szCs w:val="2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contextualSpacing/>
              <w:ind w:right="-88"/>
              <w:jc w:val="right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b/>
                <w:color w:val="ffffff" w:themeColor="background1"/>
                <w:sz w:val="28"/>
                <w:szCs w:val="28"/>
              </w:rPr>
            </w:r>
            <w:r>
              <w:rPr>
                <w:b/>
                <w:color w:val="ffffff" w:themeColor="background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6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16"/>
                <w:szCs w:val="28"/>
                <w:lang w:val="en-US"/>
              </w:rPr>
              <w:t xml:space="preserve">[REGNUMSTAMP]</w:t>
            </w:r>
            <w:bookmarkStart w:id="0" w:name="_Hlk124334766"/>
            <w:r/>
            <w:bookmarkEnd w:id="0"/>
            <w:r>
              <w:rPr>
                <w:b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right="849"/>
        <w:jc w:val="center"/>
        <w:rPr>
          <w:sz w:val="24"/>
        </w:rPr>
      </w:pPr>
      <w:r>
        <w:rPr>
          <w:sz w:val="24"/>
        </w:rPr>
        <w:t xml:space="preserve">              </w:t>
      </w:r>
      <w:r>
        <w:rPr>
          <w:sz w:val="24"/>
        </w:rPr>
      </w:r>
      <w:r>
        <w:rPr>
          <w:sz w:val="24"/>
        </w:rPr>
      </w:r>
    </w:p>
    <w:p>
      <w:pPr>
        <w:ind w:right="849"/>
        <w:jc w:val="center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</w:r>
      <w:r>
        <w:rPr>
          <w:sz w:val="24"/>
        </w:rPr>
      </w:r>
    </w:p>
    <w:p>
      <w:pPr>
        <w:ind w:right="849"/>
        <w:jc w:val="center"/>
        <w:rPr>
          <w:sz w:val="24"/>
        </w:rPr>
      </w:pPr>
      <w:r>
        <w:rPr>
          <w:sz w:val="24"/>
        </w:rPr>
        <w:t xml:space="preserve">г. Липецк</w:t>
      </w:r>
      <w:r>
        <w:rPr>
          <w:sz w:val="24"/>
        </w:rPr>
      </w:r>
      <w:r>
        <w:rPr>
          <w:sz w:val="24"/>
        </w:rPr>
      </w:r>
    </w:p>
    <w:p>
      <w:pPr>
        <w:ind w:right="4314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848"/>
        <w:ind w:right="4110" w:firstLine="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приказа управления культуры и искусства Липецкой области от 7 ноября 2024 года № 318-Н «Об утв</w:t>
      </w:r>
      <w:r>
        <w:rPr>
          <w:sz w:val="28"/>
          <w:szCs w:val="28"/>
        </w:rPr>
        <w:t xml:space="preserve">ерждении Порядка формирования, ведения и использования регионального реестра объектов нематериального этнокультурного достояния Липецкой области и Порядка принятия решения о включении объекта нематериального этнокультурного достояния в региональный реестр </w:t>
      </w:r>
      <w:r>
        <w:rPr>
          <w:sz w:val="28"/>
          <w:szCs w:val="28"/>
        </w:rPr>
        <w:t xml:space="preserve">объектов нематериального этнокультурного достояния Липецкой области, внесения в него сведений об объекте и внесения изменений в данные сведения, исключения объекта из регионального реестра объектов нематериального этнокультурного достояния Липецкой области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3" w:firstLine="708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Признать утратившим силу приказ управления культуры и искусства Липецкой области от 7 ноября 2024 года № 318-Н «Об утвержд</w:t>
      </w:r>
      <w:r>
        <w:rPr>
          <w:sz w:val="28"/>
          <w:szCs w:val="28"/>
        </w:rPr>
        <w:t xml:space="preserve">ении Порядка формирования, ведения и использования регионального реестра объектов нематериального этнокультурного достояния Липецкой области и Порядка принятия решения о включении объекта нематериального этнокультурного достояния в региональный реестр объе</w:t>
      </w:r>
      <w:r>
        <w:rPr>
          <w:sz w:val="28"/>
          <w:szCs w:val="28"/>
        </w:rPr>
        <w:t xml:space="preserve">ктов нематериального этнокультурного достояния Липецкой области, внесения в него сведений об объекте и внесения изменений в данные сведения, исключения объекта  из регионального реестра объектов нематериального этнокультурного достояния Липецкой области» </w:t>
      </w:r>
      <w:r>
        <w:rPr>
          <w:sz w:val="28"/>
          <w:szCs w:val="28"/>
        </w:rPr>
        <w:t xml:space="preserve">(с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етевое издание «Липецкая газета» (</w:t>
      </w:r>
      <w:hyperlink r:id="rId10" w:tooltip="&lt;div class=&quot;doc www&quot;&gt;&lt;span class=&quot;aligner&quot;&gt;&lt;div class=&quot;icon listDocWWW-16&quot;&gt;&lt;/div&gt;&lt;/span&gt;https://lpgzt.ru&lt;/div&gt;" w:history="1">
        <w:r>
          <w:rPr>
            <w:rStyle w:val="816"/>
            <w:rFonts w:ascii="Times New Roman" w:hAnsi="Times New Roman" w:eastAsia="Times New Roman" w:cs="Times New Roman"/>
            <w:color w:val="0000ff"/>
            <w:sz w:val="28"/>
            <w:szCs w:val="28"/>
            <w:u w:val="none"/>
          </w:rPr>
          <w:t xml:space="preserve">https://lpgzt.ru)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2024, 24 ноября).</w:t>
      </w:r>
      <w:r>
        <w:rPr>
          <w:rFonts w:ascii="Times New Roman" w:hAnsi="Times New Roman" w:eastAsia="Times New Roman" w:cs="Times New Roman"/>
          <w:color w:val="000000"/>
          <w:sz w:val="24"/>
        </w:rPr>
        <w:br/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0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99"/>
        <w:gridCol w:w="5446"/>
      </w:tblGrid>
      <w:tr>
        <w:tblPrEx/>
        <w:trPr>
          <w:trHeight w:val="451"/>
        </w:trPr>
        <w:tc>
          <w:tcPr>
            <w:tcW w:w="3599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544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51"/>
        </w:trPr>
        <w:tc>
          <w:tcPr>
            <w:tcW w:w="3599" w:type="dxa"/>
            <w:textDirection w:val="lrTb"/>
            <w:noWrap w:val="false"/>
          </w:tcPr>
          <w:p>
            <w:pPr>
              <w:tabs>
                <w:tab w:val="left" w:pos="5373" w:leader="none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5445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</w:tr>
    </w:tbl>
    <w:p>
      <w:pPr>
        <w:tabs>
          <w:tab w:val="left" w:pos="4363" w:leader="none"/>
          <w:tab w:val="left" w:pos="537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42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42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7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44"/>
        <w:gridCol w:w="4961"/>
        <w:gridCol w:w="2376"/>
      </w:tblGrid>
      <w:tr>
        <w:tblPrEx/>
        <w:trPr>
          <w:trHeight w:val="13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4" w:type="dxa"/>
            <w:vAlign w:val="bottom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И.о.министра</w:t>
            </w:r>
            <w:r>
              <w:rPr>
                <w:sz w:val="28"/>
                <w:szCs w:val="28"/>
              </w:rPr>
              <w:t xml:space="preserve"> культуры Липецкой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pPr>
            <w:r/>
            <w:bookmarkStart w:id="1" w:name="SIGNERSTAMP1"/>
            <w:r/>
            <w:bookmarkEnd w:id="1"/>
            <w:r>
              <w:rPr>
                <w:rFonts w:ascii="Segoe UI" w:hAnsi="Segoe UI" w:cs="Segoe UI"/>
                <w:color w:val="ffffff" w:themeColor="background1"/>
                <w:sz w:val="23"/>
                <w:szCs w:val="23"/>
                <w:shd w:val="clear" w:color="auto" w:fill="ffffff"/>
                <w:lang w:val="en-US"/>
              </w:rPr>
              <w:t xml:space="preserve">[SIGNERSTAMP1]</w:t>
            </w:r>
            <w: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r>
            <w: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Я.В. Тонких</w:t>
            </w:r>
            <w:r>
              <w:rPr>
                <w:rFonts w:ascii="Times New Roman CYR" w:hAnsi="Times New Roman CYR"/>
                <w:sz w:val="28"/>
                <w:szCs w:val="28"/>
              </w:rPr>
            </w:r>
            <w:r>
              <w:rPr>
                <w:rFonts w:ascii="Times New Roman CYR" w:hAnsi="Times New Roman CYR"/>
                <w:sz w:val="28"/>
                <w:szCs w:val="28"/>
              </w:rPr>
            </w:r>
          </w:p>
        </w:tc>
      </w:tr>
    </w:tbl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  <w:rPr>
          <w:highlight w:val="none"/>
        </w:rPr>
      </w:pPr>
      <w:r>
        <w:t xml:space="preserve">Филипповских О.И.</w:t>
      </w:r>
      <w:r>
        <w:rPr>
          <w:highlight w:val="none"/>
        </w:rPr>
      </w:r>
      <w:r>
        <w:rPr>
          <w:highlight w:val="none"/>
        </w:rPr>
      </w:r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p>
      <w:pPr>
        <w:ind w:right="-427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 CYR">
    <w:panose1 w:val="02020603050405020304"/>
  </w:font>
  <w:font w:name="Symbol">
    <w:panose1 w:val="05010000000000000000"/>
  </w:font>
  <w:font w:name="Wingdings">
    <w:panose1 w:val="05000000000000000000"/>
  </w:font>
  <w:font w:name="Courier New">
    <w:panose1 w:val="02070309020205020404"/>
  </w:font>
  <w:font w:name="Noto Sans CJK SC">
    <w:panose1 w:val="020B0502040504020204"/>
  </w:font>
  <w:font w:name="Noto Sans Devanagar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ο"/>
      <w:lvlJc w:val="left"/>
      <w:pPr>
        <w:ind w:left="709" w:hanging="360"/>
        <w:tabs>
          <w:tab w:val="num" w:pos="0" w:leader="none"/>
        </w:tabs>
      </w:pPr>
      <w:rPr>
        <w:rFonts w:hint="default" w:ascii="Courier New" w:hAnsi="Courier New" w:cs="Courier New"/>
        <w:b/>
        <w:i w:val="0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ο"/>
      <w:lvlJc w:val="left"/>
      <w:pPr>
        <w:ind w:left="709" w:hanging="360"/>
        <w:tabs>
          <w:tab w:val="num" w:pos="0" w:leader="none"/>
        </w:tabs>
      </w:pPr>
      <w:rPr>
        <w:rFonts w:hint="default" w:ascii="Courier New" w:hAnsi="Courier New" w:cs="Courier New"/>
        <w:b/>
        <w:i w:val="0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6"/>
    <w:link w:val="835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4"/>
    <w:next w:val="834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6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834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before="0" w:after="0" w:line="240" w:lineRule="auto"/>
    </w:pPr>
  </w:style>
  <w:style w:type="character" w:styleId="679">
    <w:name w:val="Title Char"/>
    <w:basedOn w:val="836"/>
    <w:link w:val="840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character" w:styleId="690">
    <w:name w:val="Caption Char"/>
    <w:basedOn w:val="836"/>
    <w:link w:val="843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5">
    <w:name w:val="Heading 1"/>
    <w:basedOn w:val="834"/>
    <w:next w:val="834"/>
    <w:link w:val="839"/>
    <w:qFormat/>
    <w:pPr>
      <w:ind w:left="1390"/>
      <w:keepNext/>
      <w:outlineLvl w:val="0"/>
    </w:pPr>
    <w:rPr>
      <w:b/>
      <w:bCs/>
      <w:sz w:val="24"/>
      <w:szCs w:val="24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Заголовок 1 Знак"/>
    <w:basedOn w:val="836"/>
    <w:link w:val="835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40">
    <w:name w:val="Title"/>
    <w:basedOn w:val="834"/>
    <w:next w:val="841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841">
    <w:name w:val="Body Text"/>
    <w:basedOn w:val="834"/>
    <w:pPr>
      <w:spacing w:after="140" w:line="276" w:lineRule="auto"/>
    </w:pPr>
  </w:style>
  <w:style w:type="paragraph" w:styleId="842">
    <w:name w:val="List"/>
    <w:basedOn w:val="841"/>
    <w:rPr>
      <w:rFonts w:cs="Noto Sans Devanagari"/>
    </w:rPr>
  </w:style>
  <w:style w:type="paragraph" w:styleId="843">
    <w:name w:val="Caption"/>
    <w:basedOn w:val="834"/>
    <w:link w:val="690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844">
    <w:name w:val="index heading"/>
    <w:basedOn w:val="834"/>
    <w:qFormat/>
    <w:pPr>
      <w:suppressLineNumbers/>
    </w:pPr>
    <w:rPr>
      <w:rFonts w:cs="Noto Sans Devanagari"/>
    </w:rPr>
  </w:style>
  <w:style w:type="numbering" w:styleId="845" w:customStyle="1">
    <w:name w:val="Без списка"/>
    <w:uiPriority w:val="99"/>
    <w:semiHidden/>
    <w:unhideWhenUsed/>
    <w:qFormat/>
  </w:style>
  <w:style w:type="table" w:styleId="846">
    <w:name w:val="Table Grid"/>
    <w:basedOn w:val="837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7" w:customStyle="1">
    <w:name w:val="Сетка таблицы1"/>
    <w:basedOn w:val="83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8" w:customStyle="1">
    <w:name w:val="Normal (Web)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Основной текст1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50" w:customStyle="1">
    <w:name w:val="Содержимое таблицы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lpgz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Елена Алексеевна</dc:creator>
  <dc:description/>
  <dc:language>ru-RU</dc:language>
  <cp:lastModifiedBy>filippovskihoi</cp:lastModifiedBy>
  <cp:revision>7</cp:revision>
  <dcterms:created xsi:type="dcterms:W3CDTF">2025-01-28T15:45:00Z</dcterms:created>
  <dcterms:modified xsi:type="dcterms:W3CDTF">2025-07-10T11:14:16Z</dcterms:modified>
</cp:coreProperties>
</file>