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1"/>
        <w:pBdr/>
        <w:spacing/>
        <w:ind w:right="0" w:firstLine="0" w:left="0"/>
        <w:jc w:val="center"/>
        <w:rPr>
          <w:b/>
        </w:rPr>
      </w:pPr>
      <w:r/>
      <w:bookmarkStart w:id="0" w:name="_GoBack"/>
      <w:r>
        <w:rPr>
          <w:b/>
        </w:rPr>
        <w:t xml:space="preserve">Условия участия в отборе </w:t>
      </w:r>
      <w:r>
        <w:rPr>
          <w:b/>
        </w:rPr>
      </w:r>
    </w:p>
    <w:p>
      <w:pPr>
        <w:pStyle w:val="621"/>
        <w:pBdr/>
        <w:spacing/>
        <w:ind w:right="0" w:firstLine="0" w:left="0"/>
        <w:jc w:val="center"/>
        <w:rPr>
          <w:b/>
        </w:rPr>
      </w:pPr>
      <w:r>
        <w:rPr>
          <w:b/>
        </w:rPr>
        <w:t xml:space="preserve">и перечень необходимых документов</w:t>
      </w:r>
      <w:r>
        <w:rPr>
          <w:b/>
        </w:rPr>
        <w:t xml:space="preserve">, формы документов</w:t>
      </w:r>
      <w:bookmarkEnd w:id="0"/>
      <w:r>
        <w:rPr>
          <w:b/>
        </w:rPr>
      </w:r>
    </w:p>
    <w:p>
      <w:pPr>
        <w:pStyle w:val="621"/>
        <w:pBdr/>
        <w:spacing/>
        <w:ind w:right="0" w:firstLine="0" w:left="0"/>
        <w:jc w:val="center"/>
        <w:rPr/>
      </w:pPr>
      <w:r>
        <w:t xml:space="preserve">(сформирован в соответствии </w:t>
      </w:r>
      <w:r>
        <w:t xml:space="preserve">требованиями постановления Правительства Липецкой области от 28 марта 2025 года №162 </w:t>
      </w:r>
      <w:r/>
    </w:p>
    <w:p>
      <w:pPr>
        <w:pStyle w:val="621"/>
        <w:pBdr/>
        <w:spacing/>
        <w:ind w:right="0" w:firstLine="0" w:left="0"/>
        <w:jc w:val="center"/>
        <w:rPr/>
      </w:pPr>
      <w:r>
        <w:t xml:space="preserve">«Об утверждении Порядка предоставления единовременных компенсационных выплат работникам культуры, прибывшим (переехавшим) на работу в сельские населенные пункты, либо рабоч</w:t>
      </w:r>
      <w:r>
        <w:t xml:space="preserve">ие поселки, либо поселки городского типа, либо города с населением до 50 тысяч человек, расположенные на территории Липецкой области»</w:t>
      </w:r>
      <w:r>
        <w:t xml:space="preserve">)</w:t>
      </w:r>
      <w:r/>
      <w:r/>
    </w:p>
    <w:p>
      <w:pPr>
        <w:pStyle w:val="621"/>
        <w:pBdr/>
        <w:spacing w:before="280"/>
        <w:ind w:firstLine="540"/>
        <w:jc w:val="both"/>
        <w:rPr/>
      </w:pPr>
      <w:r>
        <w:t xml:space="preserve">3. Условия отбора: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1) наличие гражданства Российской Федерации;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 2) наличие у претендента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профессиональным стандартам и предъявляемым к должностям, указанным в Перечне вакантны</w:t>
      </w:r>
      <w:r>
        <w:t xml:space="preserve">х должностей;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 3) согласие на переезд (прибытие) в населенный пункт Липецкой области с числом жителей до 50 тысяч человек, в котором находится организация культуры, где претендент будет осуществлять трудовую деятельность; 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 4) согласие претендента на трудоустройство в организацию культуры на вакантную должность на условиях полного рабочего дня, установленного в соответствии с трудовым законодательством Российской Федерации, с принятием на себя обязательств: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исполнять трудовые обязанности в течение пяти лет со дня заключения трудового договора по должности в соответствии с трудовым договором, в том числе при условии продления трудового договора на период неисполнения трудовой функции в полном объеме (кроме врем</w:t>
      </w:r>
      <w:r>
        <w:t xml:space="preserve">ени отдыха, предусмотренного статьей 107 Трудового кодекса Российской Федерации, за исключением случаев, предусмотренных статьями 255 - 257 Трудового кодекса Российской Федерации);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возвратить в бюджет Липецкой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</w:t>
      </w:r>
      <w:r>
        <w:t xml:space="preserve">5 - 7 части первой статьи 83 Трудового кодекса Российской Федерации) в случае неисполнения обязательства, предусмотренного абзацем вторым подпункта 4 пункта 3 настоящего Положения;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возвратить в бюджет Липецкой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</w:t>
      </w:r>
      <w:r>
        <w:t xml:space="preserve"> по основаниям, предусмотренным пунктом 8 части первой статьи 77 и пунктами 5 - 7 части первой статьи 83 Трудового кодекса Российской Федерации), в случае частичного неисполнения обязательства, предусмотренного абзацем вторым подпункта 4 пункта 3 настоящего</w:t>
      </w:r>
      <w:r>
        <w:t xml:space="preserve"> Положения, а также в случае перевода на другую должность, не входящую в перечень вакантных должностей работников культуры Липецкой области, или поступления на обучение по дополнительным профессиональным программам;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возвратить в доход бюджета Липецкой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r>
        <w:t xml:space="preserve">пунктом 1 части первой статьи 83 Трудового кодекса Российской Федерации) или продлить (по выбору работника) срок действия трудового договора на период неисполнения функциональных обязанностей.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 участию в отборе не допускаются граждане, претендующие на замещение вакантной должности в организации культуры, которая находится в том же населенном пункте с числом жителей до 50 тысяч человек, что и место основной работы и (или) место жительства претенд</w:t>
      </w:r>
      <w:r>
        <w:t xml:space="preserve">ента, а в случае, если претендент не трудоустроен, - место предыдущей работы за последний год или место жительства за последний год, за исключением студентов последнего курса обучения профессиональных образовательных организаций или образовательных организа</w:t>
      </w:r>
      <w:r>
        <w:t xml:space="preserve">ций высшего образования по направлениям подготовки, специальностям, соответствующим квалификационным требованиям, указанным в квалификационных справочниках, и (или) профессиональным стандартам к соответствующей должности в сфере культуры, завершивших обучен</w:t>
      </w:r>
      <w:r>
        <w:t xml:space="preserve">ие в год проведения отбора.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4. Претендент представляет в уполномоченный орган заявление на участие в отборе по форме, утвержденной уполномоченным органом, с приложением следующих документов: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копии документа, удостоверяющего личность заявителя (со страницей регистрации);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копий документов об образовании;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копий дипломов о профессиональной переподготовке (при наличии); 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копий удостоверений о повышении квалификации (при наличии);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копии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копии страхового свидетельства государственного пенсионного страхования;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внутренних дел - для педагогических работников, претендующих на замещение вакантной должности в образовательных организациях дополнительного о</w:t>
      </w:r>
      <w:r>
        <w:t xml:space="preserve">бразования детей и профессиональных образовательных организациях сферы культуры и искусства Липецкой области;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копии трудовой книжки и (или) сведений о трудовой деятельности, оформленных в установленном законодательством порядке, за исключением случаев, если трудовой договор заключается впервые;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согласия о готовности переезда в населенный пункт Липецкой области с числом жителей до 50 тысяч человек, и заключения трудового договора на условиях отбора;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согласия на обработку персональных данных;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копий документов, подтверждающих наличие государственных наград, почетных званий, ведомственных наград и званий в сфере культуры и искусства (при наличии);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ходатайства от образовательной организации высшего образования или профессиональной образовательной организации (далее - образовательная организация) о включении обучающегося, являющегося студентом последнего курса обучения в образовательной организации по </w:t>
      </w:r>
      <w:r>
        <w:t xml:space="preserve">специальностям и направлениям подготовки в сфере культуры, в качестве претендента на участие в отборе с приложением справки образовательной организации о периоде обучения (для претендента, являющегося студентом последнего курса обучения образовательной орга</w:t>
      </w:r>
      <w:r>
        <w:t xml:space="preserve">низации по направлениям подготовки, специальностям, соответствующим квалификационным требованиям, указанным в квалификационных справочниках, и (или) профессиональным стандартам к соответствующей должности в сфере культуры, планирующего трудоустройство в орг</w:t>
      </w:r>
      <w:r>
        <w:t xml:space="preserve">анизацию культуры, расположенную в месте его проживания (в населенном пункте Липецкой области с числом жителей менее 50 тысяч человек), после завершения  обучения в образовательной организации);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иных документов по усмотрению претендента.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При личном обращении претендента с заявлением в уполномоченный орган и предъявлении оригиналов документов уполномоченным органом обеспечивается изготовление и заверение копий документов, представленных претендентом. После изготовления копий документов подли</w:t>
      </w:r>
      <w:r>
        <w:t xml:space="preserve">нники возвращаются претенденту.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Претендент несет ответственность за достоверность и полноту сведений, содержащихся в представленных документах.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Заявления и документы претендентов для участия в отборе принимаются ежегодно с 15 апреля по 15 июля текущего года включительно.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5. Документы подаются в уполномоченный орган одним из следующих способов: 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1) непосредственно в уполномоченный орган по адресу: 398050, г. Липецк, пл. Плеханова, д.1, каб. 518; 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2) в электронном виде на адрес электронной почты уполномоченного органа: culture@admlr.lipetsk.ru с пометкой «Земский работник культуры» в виде электронных копий документов, полученных в результате сканирования оригинала (подлинника) документа;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3) заказным почтовым отправлением на адрес уполномоченного органа: 398050, г. Липецк, пл. Плеханова, д.1, каб. 518.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6. Претендент может подать документы, указанные в пункте 4 настоящего Положения, только на одну вакантную должность, включенную в Перечень вакантных должностей.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7. При поступлении документов, указанных в пункте 4 настоящего Положения, уполномоченный орган осуществляет их регистрацию в день поступления в журнале поступления документов, форма которого утверждается уполномоченным органом, с указанием даты и времени их</w:t>
      </w:r>
      <w:r>
        <w:t xml:space="preserve"> поступления.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Претенденту, подавшему заявление на участие в отборе, выдается нарочно в день подачи заявления, направляется заказным почтовым отправлением с уведомлением о вручении или в форме электронного документа, подписанного электронной подписью, в течение 3 рабочих </w:t>
      </w:r>
      <w:r>
        <w:t xml:space="preserve">дней со дня подачи заявления расписка в получении заявления и прилагаемых к нему документов с указанием их перечня, даты и времени получения.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8. Уполномоченный орган в течение 5 рабочих дней с даты регистрации документов рассматривает их на предмет соответствия пункту 4 настоящего Положения и принимает решение о допуске претендента к участию в отборе или об отказе претенденту в допуске к участию </w:t>
      </w:r>
      <w:r>
        <w:t xml:space="preserve">в отборе.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9. Основаниями для отказа претенденту в допуске к участию в отборе являются: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поступление документов в уполномоченный орган с нарушением сроков представления документов, указанных в пункте 4 настоящего Положения;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представление неполного пакета документов;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гражданин претендует на замещение вакантной должности в организации культуры, которая находится в том же населенном пункте с числом жителей до 50 тысяч человек, что и место основной работы и (или) место жительства претендента, а в случае, если претендент не</w:t>
      </w:r>
      <w:r>
        <w:t xml:space="preserve"> трудоустроен, - место предыдущей работы за последний год или место жительства за последний год (за исключением студентов последнего курса обучения образовательных организаций по направлениям подготовки, специальностям, соответствующим квалификационным треб</w:t>
      </w:r>
      <w:r>
        <w:t xml:space="preserve">ованиям, указанным в квалификационных справочниках, и (или) профессиональным стандартам к соответствующей должности, завершивших обучение в год проведения отбора).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10. В случае принятия решения об отказе претенденту в допуске к участию в отборе уполномоченный орган в течение 5 рабочих дней со дня принятия такого решения уведомляет претендента о принятом решении с указанием основания (оснований) для отказа в допуске к </w:t>
      </w:r>
      <w:r>
        <w:t xml:space="preserve">участию в отборе путем направления соответствующего уведомления способом, указанным в заявлении.</w:t>
      </w:r>
      <w:r/>
    </w:p>
    <w:p>
      <w:pPr>
        <w:pStyle w:val="621"/>
        <w:pBdr/>
        <w:spacing w:before="280"/>
        <w:ind w:firstLine="540"/>
        <w:jc w:val="both"/>
        <w:rPr/>
      </w:pPr>
      <w:r>
        <w:t xml:space="preserve">11. Список претендентов, допущенных к участию в отборе, публикуется на официальном сайте уполномоченного органа до 20 июля текущего года.</w:t>
      </w:r>
      <w:r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Контактная информация: </w:t>
      </w:r>
      <w:r>
        <w:rPr>
          <w:b/>
        </w:rPr>
      </w:r>
    </w:p>
    <w:p>
      <w:pPr>
        <w:pBdr/>
        <w:spacing/>
        <w:ind/>
        <w:rPr/>
      </w:pPr>
      <w:r>
        <w:t xml:space="preserve">Мамедов Артур Велиахадович, начальник отдела проектной деятельности и работы с муниципальными образованиями Липецкой области</w:t>
      </w:r>
      <w:r/>
    </w:p>
    <w:p>
      <w:pPr>
        <w:pBdr/>
        <w:spacing/>
        <w:ind/>
        <w:rPr/>
      </w:pPr>
      <w:r>
        <w:t xml:space="preserve">8 (4742) 27-76-16</w:t>
      </w:r>
      <w:r/>
    </w:p>
    <w:p>
      <w:pPr>
        <w:pBdr/>
        <w:spacing/>
        <w:ind/>
        <w:rPr>
          <w:color w:val="000000" w:themeColor="text1"/>
        </w:rPr>
      </w:pPr>
      <w:r/>
      <w:r>
        <w:rPr>
          <w:u w:val="none"/>
        </w:rPr>
        <w:t xml:space="preserve">M</w:t>
      </w:r>
      <w:hyperlink r:id="rId8" w:tooltip="http://mamedovav@admlr.lipetsk.ru" w:history="1">
        <w:r>
          <w:rPr>
            <w:rStyle w:val="174"/>
            <w:color w:val="000000" w:themeColor="text1"/>
            <w:u w:val="none"/>
          </w:rPr>
          <w:t xml:space="preserve">amedovAV@</w:t>
        </w:r>
        <w:r>
          <w:rPr>
            <w:rStyle w:val="174"/>
            <w:color w:val="000000" w:themeColor="text1"/>
            <w:u w:val="none"/>
            <w:lang w:val="en-US"/>
          </w:rPr>
          <w:t xml:space="preserve">admlr</w:t>
        </w:r>
        <w:r>
          <w:rPr>
            <w:rStyle w:val="174"/>
            <w:color w:val="000000" w:themeColor="text1"/>
            <w:u w:val="none"/>
          </w:rPr>
          <w:t xml:space="preserve">.</w:t>
        </w:r>
        <w:r>
          <w:rPr>
            <w:rStyle w:val="174"/>
            <w:color w:val="000000" w:themeColor="text1"/>
            <w:u w:val="none"/>
            <w:lang w:val="en-US"/>
          </w:rPr>
          <w:t xml:space="preserve">lipetsk</w:t>
        </w:r>
        <w:r>
          <w:rPr>
            <w:rStyle w:val="174"/>
            <w:color w:val="000000" w:themeColor="text1"/>
            <w:u w:val="none"/>
          </w:rPr>
          <w:t xml:space="preserve">.</w:t>
        </w:r>
        <w:r>
          <w:rPr>
            <w:rStyle w:val="174"/>
            <w:color w:val="000000" w:themeColor="text1"/>
            <w:u w:val="none"/>
            <w:lang w:val="en-US"/>
          </w:rPr>
          <w:t xml:space="preserve">ru</w:t>
        </w:r>
      </w:hyperlink>
      <w:r>
        <w:rPr>
          <w:color w:val="000000" w:themeColor="text1"/>
          <w:lang w:val="en-US"/>
        </w:rPr>
        <w:t xml:space="preserve">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Рязанцева Валерия Владиславовна, главный консультант </w:t>
      </w:r>
      <w:r>
        <w:t xml:space="preserve">отдела проектной деятельности и работы с муниципальными образованиями Липецкой области</w:t>
      </w:r>
      <w:r/>
      <w:r/>
      <w:r>
        <w:rPr>
          <w:highlight w:val="none"/>
        </w:rPr>
      </w:r>
    </w:p>
    <w:p>
      <w:pPr>
        <w:pBdr/>
        <w:spacing/>
        <w:ind/>
        <w:rPr/>
      </w:pPr>
      <w:r>
        <w:t xml:space="preserve">8 (4742) 72-46-34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44"/>
          <w:highlight w:val="none"/>
          <w:u w:val="none"/>
        </w:rPr>
      </w:r>
      <w:hyperlink r:id="rId9" w:tooltip="http://RyazantsevaVV@admlr.lipetsk.ru" w:history="1"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44"/>
            <w:highlight w:val="none"/>
            <w:u w:val="none"/>
          </w:rPr>
          <w:t xml:space="preserve">R</w:t>
        </w:r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44"/>
            <w:highlight w:val="white"/>
            <w:u w:val="none"/>
          </w:rPr>
          <w:t xml:space="preserve">yazantsevaVV@admlr.lipetsk.ru</w:t>
        </w:r>
        <w:r>
          <w:rPr>
            <w:rStyle w:val="174"/>
            <w:rFonts w:ascii="Times New Roman" w:hAnsi="Times New Roman" w:eastAsia="Times New Roman" w:cs="Times New Roman"/>
            <w:color w:val="000000" w:themeColor="text1"/>
            <w:sz w:val="28"/>
            <w:szCs w:val="44"/>
            <w:highlight w:val="none"/>
          </w:rPr>
          <w:t xml:space="preserve"> </w:t>
        </w:r>
        <w:r>
          <w:rPr>
            <w:rStyle w:val="174"/>
          </w:rPr>
        </w:r>
      </w:hyperlink>
      <w:r>
        <w:t xml:space="preserve"> </w:t>
        <w:br w:type="page" w:clear="all"/>
      </w:r>
      <w:r/>
      <w:r/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Приложение 1 к приказу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министерства культуры Липецкой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 w:line="240" w:lineRule="auto"/>
        <w:ind w:firstLine="0"/>
        <w:jc w:val="left"/>
        <w:rPr>
          <w:b w:val="0"/>
          <w:bCs w:val="0"/>
          <w:strike/>
          <w:color w:val="000000" w:themeColor="text1"/>
          <w:highlight w:val="none"/>
        </w:rPr>
      </w:pPr>
      <w:r>
        <w:rPr>
          <w:b w:val="0"/>
          <w:bCs w:val="0"/>
          <w:strike w:val="0"/>
          <w:color w:val="000000" w:themeColor="text1"/>
        </w:rPr>
      </w:r>
      <w:r>
        <w:rPr>
          <w:b w:val="0"/>
          <w:bCs w:val="0"/>
          <w:strike/>
          <w:color w:val="000000" w:themeColor="text1"/>
          <w:highlight w:val="none"/>
        </w:rPr>
      </w:r>
      <w:r>
        <w:rPr>
          <w:b w:val="0"/>
          <w:bCs w:val="0"/>
          <w:strike/>
          <w:color w:val="000000" w:themeColor="text1"/>
          <w:highlight w:val="none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Министерство культуры Липецкой области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/>
        <w:ind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(</w:t>
      </w:r>
      <w:r>
        <w:rPr>
          <w:rFonts w:cs="Times New Roman"/>
          <w:strike w:val="0"/>
          <w:sz w:val="24"/>
          <w:szCs w:val="24"/>
        </w:rPr>
        <w:t xml:space="preserve">пл. им. Г.В. Плеханова</w:t>
      </w:r>
      <w:r>
        <w:rPr>
          <w:rFonts w:cs="Times New Roman"/>
          <w:strike w:val="0"/>
          <w:sz w:val="24"/>
          <w:szCs w:val="24"/>
        </w:rPr>
        <w:t xml:space="preserve">, д. 1, г. Липецк, 398050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)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(Ф.И.О. в родительном падеже)</w:t>
      </w:r>
      <w:r>
        <w:rPr>
          <w:strike/>
          <w:sz w:val="16"/>
          <w:szCs w:val="16"/>
        </w:rPr>
      </w:r>
      <w:r>
        <w:rPr>
          <w:strike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(дата рождения)</w:t>
      </w:r>
      <w:r>
        <w:rPr>
          <w:strike/>
          <w:sz w:val="16"/>
          <w:szCs w:val="16"/>
        </w:rPr>
      </w:r>
      <w:r>
        <w:rPr>
          <w:strike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(реквизиты документа, удостоверяющего личность)</w:t>
      </w:r>
      <w:r>
        <w:rPr>
          <w:strike/>
          <w:sz w:val="16"/>
          <w:szCs w:val="16"/>
        </w:rPr>
      </w:r>
      <w:r>
        <w:rPr>
          <w:strike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зарегистрированного по адресу: 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проживающего по адресу: 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контактные телефоны: 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(с указанием междугородного кода населенного пункта)</w:t>
      </w:r>
      <w:r>
        <w:rPr>
          <w:strike/>
          <w:sz w:val="16"/>
          <w:szCs w:val="16"/>
        </w:rPr>
      </w:r>
      <w:r>
        <w:rPr>
          <w:strike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адрес электронной почты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 (при наличии):</w:t>
      </w:r>
      <w:r>
        <w:rPr>
          <w:strike/>
          <w:sz w:val="16"/>
          <w:szCs w:val="16"/>
        </w:rPr>
      </w:r>
      <w:r>
        <w:rPr>
          <w:strike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right"/>
        <w:rPr>
          <w:strike/>
        </w:rPr>
      </w:pPr>
      <w:r>
        <w:rPr>
          <w:strike w:val="0"/>
          <w:sz w:val="24"/>
          <w:szCs w:val="24"/>
        </w:rPr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right="0" w:firstLine="0" w:left="0"/>
        <w:jc w:val="center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Заявление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strike w:val="0"/>
          <w:sz w:val="24"/>
          <w:szCs w:val="24"/>
        </w:rPr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Прошу рассмотреть вопрос о моем участии в отборе на замещение вакантной должности_________________________________________________________________________________________________________________________________________________,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0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дающем право получения единовременн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Липецкой области.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0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ab/>
        <w:t xml:space="preserve">В соответствии со статьей 9 Федерального закона от 27 июля 2006 года № 152-ФЗ «О персональных данных» даю добровольное согласие министерству культуры Липецкой области на обработку, то есть совершение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получения единовременной компенсационной выплаты.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0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ab/>
        <w:t xml:space="preserve">Настоящее согласие действует с даты подписания и в течение срока действия договора о предоставлении единовременной компенсационной выплаты работнику культуры.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О результатах рассмотрения заявления прошу уведомить меня следующим способом (нужное отметить): 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путем направления документа почтовым отправлением по адресу проживания; 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путем направления электронного документа на адрес электронной почты: __________________________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b w:val="0"/>
          <w:bCs w:val="0"/>
          <w:strike/>
          <w:color w:val="000000" w:themeColor="text1"/>
          <w:highlight w:val="none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</w:r>
      <w:r>
        <w:rPr>
          <w:b w:val="0"/>
          <w:bCs w:val="0"/>
          <w:strike/>
          <w:color w:val="000000" w:themeColor="text1"/>
          <w:highlight w:val="none"/>
        </w:rPr>
      </w:r>
      <w:r>
        <w:rPr>
          <w:b w:val="0"/>
          <w:bCs w:val="0"/>
          <w:strike/>
          <w:color w:val="000000" w:themeColor="text1"/>
          <w:highlight w:val="none"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Приложение: на ____ листах.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708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    ______________________   ___________________</w:t>
      </w:r>
      <w:r>
        <w:rPr>
          <w:strike/>
        </w:rPr>
      </w:r>
      <w:r>
        <w:rPr>
          <w:strike/>
        </w:rPr>
      </w:r>
    </w:p>
    <w:p>
      <w:pPr>
        <w:pStyle w:val="617"/>
        <w:pBdr/>
        <w:spacing w:line="240" w:lineRule="auto"/>
        <w:ind w:firstLine="0"/>
        <w:jc w:val="both"/>
        <w:rPr>
          <w:strike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(Ф.И.О. заявителя)          (подпись заявителя)                    (дата)</w:t>
      </w:r>
      <w:r>
        <w:rPr>
          <w:strike/>
        </w:rPr>
      </w:r>
      <w:r>
        <w:rPr>
          <w:strike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  <w:t xml:space="preserve">Приложение 3 к приказу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  <w:t xml:space="preserve">министерства культуры Липецкой области</w:t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</w:p>
    <w:p>
      <w:pPr>
        <w:pBdr/>
        <w:spacing/>
        <w:ind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(</w:t>
      </w:r>
      <w:r>
        <w:rPr>
          <w:rFonts w:ascii="Times New Roman" w:hAnsi="Times New Roman" w:cs="Times New Roman"/>
          <w:sz w:val="24"/>
          <w:szCs w:val="24"/>
        </w:rPr>
        <w:t xml:space="preserve">ная</w:t>
      </w:r>
      <w:r>
        <w:rPr>
          <w:rFonts w:ascii="Times New Roman" w:hAnsi="Times New Roman" w:cs="Times New Roman"/>
          <w:sz w:val="24"/>
          <w:szCs w:val="24"/>
        </w:rPr>
        <w:t xml:space="preserve">) по адресу_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 № _______, выдан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(дата)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(кем выдан)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сотрудникам министерства культуры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</w:t>
      </w:r>
      <w:r>
        <w:rPr>
          <w:rFonts w:ascii="Times New Roman" w:hAnsi="Times New Roman" w:cs="Times New Roman"/>
          <w:sz w:val="24"/>
          <w:szCs w:val="24"/>
        </w:rPr>
        <w:t xml:space="preserve">ючая сбор, запись, систематизацию, накопление, хранение, уточнение (обновление, изменение),  извлечение, использование, передачу (распространение, предоставление, доступ),   обезличивание, блокирование, удаление, уничтожение) следующих персональных данных: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дата и место рождения, гражданство;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прежние фамилия, имя, отчество, дата, место и причина их изменения (в случае изменения);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дата регистрации по месту жительства (месту пребывания), адрес фактического проживания;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 (серия, номер, когда и кем выдан);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обязательного пенсионного страхования;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tabs>
          <w:tab w:val="left" w:leader="none" w:pos="9781"/>
        </w:tabs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(отсутствие) судимости.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отбор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претендентов  </w:t>
      </w:r>
      <w:r>
        <w:rPr>
          <w:rFonts w:ascii="Times New Roman" w:hAnsi="Times New Roman" w:cs="Times New Roman"/>
          <w:sz w:val="24"/>
          <w:szCs w:val="24"/>
        </w:rPr>
        <w:t xml:space="preserve">на право получения единовременных компенсационных выплат работникам культуры, прибывшим (переехавшим) на работу в населенные пункты с числом жителей до 50 тысяч человек, расположенные на территории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вступает в силу со дня его подписания. В случае изменения моих персональных данных в течение </w:t>
      </w:r>
      <w:r>
        <w:rPr>
          <w:sz w:val="24"/>
          <w:szCs w:val="24"/>
        </w:rPr>
        <w:t xml:space="preserve">проведения отбора</w:t>
      </w:r>
      <w:r>
        <w:rPr>
          <w:sz w:val="24"/>
          <w:szCs w:val="24"/>
        </w:rPr>
        <w:t xml:space="preserve"> обязуюсь</w:t>
      </w:r>
      <w:r>
        <w:rPr>
          <w:sz w:val="24"/>
          <w:szCs w:val="24"/>
        </w:rPr>
        <w:t xml:space="preserve"> проинформировать об этом сотрудника министерства культуры Липецкой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Дата начала обработки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(число, месяц, год)   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2"/>
        <w:pBdr/>
        <w:spacing/>
        <w:ind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none"/>
          <w:vertAlign w:val="superscript"/>
        </w:rPr>
        <w:t xml:space="preserve">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  <w:t xml:space="preserve">Приложение 4 к приказу </w:t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  <w:t xml:space="preserve">министерства культуры Липецкой области</w:t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Министерство культуры Липецкой области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(пл. им. Г.В. Плеханова, д. 1, г. Липецк, 398050)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   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(Ф.И.О. работника культуры в родительном падеже)</w:t>
      </w:r>
      <w:r>
        <w:rPr>
          <w:strike w:val="0"/>
          <w:sz w:val="16"/>
          <w:szCs w:val="16"/>
        </w:rPr>
      </w:r>
      <w:r>
        <w:rPr>
          <w:strike w:val="0"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(дата рождения)</w:t>
      </w:r>
      <w:r>
        <w:rPr>
          <w:strike w:val="0"/>
          <w:sz w:val="16"/>
          <w:szCs w:val="16"/>
        </w:rPr>
      </w:r>
      <w:r>
        <w:rPr>
          <w:strike w:val="0"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  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(реквизиты документа, удостоверяющего личность)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зарегистрированного по адресу: 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проживающего по адресу: __________________________________________________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контактные телефоны: 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16"/>
          <w:szCs w:val="16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(с указанием междугородного кода населенного пункта)</w:t>
      </w:r>
      <w:r>
        <w:rPr>
          <w:strike w:val="0"/>
          <w:sz w:val="16"/>
          <w:szCs w:val="16"/>
        </w:rPr>
      </w:r>
      <w:r>
        <w:rPr>
          <w:strike w:val="0"/>
          <w:sz w:val="16"/>
          <w:szCs w:val="16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адрес электронной почты </w:t>
      </w:r>
      <w:r>
        <w:rPr>
          <w:b w:val="0"/>
          <w:bCs w:val="0"/>
          <w:strike w:val="0"/>
          <w:color w:val="000000" w:themeColor="text1"/>
          <w:sz w:val="20"/>
          <w:szCs w:val="20"/>
        </w:rPr>
        <w:t xml:space="preserve">(при наличии)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: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 w:line="240" w:lineRule="auto"/>
        <w:ind w:firstLine="708"/>
        <w:jc w:val="right"/>
        <w:rPr>
          <w:strike w:val="0"/>
          <w:sz w:val="24"/>
          <w:szCs w:val="24"/>
        </w:rPr>
      </w:pP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                       </w:t>
      </w:r>
      <w:r>
        <w:rPr>
          <w:b w:val="0"/>
          <w:bCs w:val="0"/>
          <w:strike w:val="0"/>
          <w:color w:val="000000" w:themeColor="text1"/>
          <w:sz w:val="24"/>
          <w:szCs w:val="24"/>
        </w:rPr>
        <w:t xml:space="preserve">__________________________________________________</w:t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</w:p>
    <w:p>
      <w:pPr>
        <w:pBdr/>
        <w:spacing/>
        <w:ind/>
        <w:jc w:val="left"/>
        <w:rPr>
          <w:rFonts w:ascii="Times New Roman" w:hAnsi="Times New Roman" w:eastAsia="Times New Roman" w:cs="Times New Roman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</w:p>
    <w:p>
      <w:pPr>
        <w:pStyle w:val="622"/>
        <w:pBdr/>
        <w:spacing w:line="276" w:lineRule="auto"/>
        <w:ind w:right="0" w:firstLine="0"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Согласие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_______________________________________________________,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Согласен</w:t>
      </w:r>
      <w:r>
        <w:rPr>
          <w:rFonts w:ascii="Times New Roman" w:hAnsi="Times New Roman" w:cs="Times New Roman"/>
          <w:sz w:val="26"/>
          <w:szCs w:val="26"/>
        </w:rPr>
        <w:t xml:space="preserve">(на) на переезд и заключение трудового договора с ________________________________________________________ по </w:t>
      </w:r>
      <w:r>
        <w:rPr>
          <w:rFonts w:ascii="Times New Roman" w:hAnsi="Times New Roman" w:cs="Times New Roman"/>
          <w:sz w:val="26"/>
          <w:szCs w:val="26"/>
        </w:rPr>
        <w:t xml:space="preserve">должности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6"/>
        </w:rPr>
      </w:r>
      <w:r>
        <w:rPr>
          <w:rFonts w:ascii="Times New Roman" w:hAnsi="Times New Roman" w:cs="Times New Roman"/>
          <w:sz w:val="24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</w:t>
      </w:r>
      <w:r>
        <w:rPr>
          <w:rFonts w:ascii="Times New Roman" w:hAnsi="Times New Roman" w:cs="Times New Roman"/>
          <w:sz w:val="26"/>
          <w:szCs w:val="26"/>
        </w:rPr>
        <w:t xml:space="preserve"> на срок не менее 5 </w:t>
      </w:r>
      <w:r>
        <w:rPr>
          <w:rFonts w:ascii="Times New Roman" w:hAnsi="Times New Roman" w:cs="Times New Roman"/>
          <w:sz w:val="26"/>
          <w:szCs w:val="26"/>
        </w:rPr>
        <w:t xml:space="preserve">лет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z w:val="26"/>
          <w:szCs w:val="26"/>
        </w:rPr>
        <w:t xml:space="preserve"> условиях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(наименование должности)</w:t>
      </w:r>
      <w:r>
        <w:rPr>
          <w:rFonts w:ascii="Times New Roman" w:hAnsi="Times New Roman" w:cs="Times New Roman"/>
          <w:szCs w:val="26"/>
        </w:rPr>
      </w:r>
      <w:r>
        <w:rPr>
          <w:rFonts w:ascii="Times New Roman" w:hAnsi="Times New Roman" w:cs="Times New Roman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_________________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 xml:space="preserve">подпись)  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Cs w:val="26"/>
        </w:rPr>
        <w:t xml:space="preserve">(дата)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/>
        <w:ind/>
        <w:jc w:val="right"/>
        <w:rPr>
          <w:rFonts w:ascii="Times New Roman" w:hAnsi="Times New Roman" w:eastAsia="Times New Roman" w:cs="Times New Roman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strike w:val="0"/>
          <w:sz w:val="24"/>
          <w:szCs w:val="24"/>
        </w:rPr>
      </w:r>
    </w:p>
    <w:p>
      <w:pPr>
        <w:pStyle w:val="617"/>
        <w:pBdr/>
        <w:spacing/>
        <w:ind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/>
        <w:ind/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  <w:r>
        <w:rPr>
          <w:strike w:val="0"/>
          <w:sz w:val="24"/>
          <w:szCs w:val="24"/>
        </w:rPr>
      </w:r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17"/>
        <w:pBdr/>
        <w:spacing/>
        <w:ind/>
        <w:jc w:val="both"/>
        <w:rPr/>
      </w:pPr>
      <w:r/>
      <w:r/>
      <w:r/>
    </w:p>
    <w:p>
      <w:pPr>
        <w:pStyle w:val="622"/>
        <w:pBdr/>
        <w:spacing w:line="276" w:lineRule="auto"/>
        <w: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h="16838" w:orient="portrait" w:w="11906"/>
      <w:pgMar w:top="568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 w:customStyle="1">
    <w:name w:val="ConsPlusNormal"/>
    <w:pPr>
      <w:widowControl w:val="false"/>
      <w:pBdr/>
      <w:spacing/>
      <w:ind/>
    </w:pPr>
    <w:rPr>
      <w:rFonts w:eastAsiaTheme="minorEastAsia"/>
      <w:szCs w:val="22"/>
      <w:lang w:eastAsia="ru-RU"/>
    </w:rPr>
  </w:style>
  <w:style w:type="paragraph" w:styleId="622" w:customStyle="1">
    <w:name w:val="ConsPlusNonformat"/>
    <w:uiPriority w:val="99"/>
    <w:pPr>
      <w:widowControl w:val="false"/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amedovav@admlr.lipetsk.ru" TargetMode="External"/><Relationship Id="rId9" Type="http://schemas.openxmlformats.org/officeDocument/2006/relationships/hyperlink" Target="http://RyazantsevaVV@admlr.lipet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Полянский  Виктор Вячеславович</dc:creator>
  <cp:keywords/>
  <dc:description/>
  <cp:revision>7</cp:revision>
  <dcterms:created xsi:type="dcterms:W3CDTF">2024-02-26T10:23:00Z</dcterms:created>
  <dcterms:modified xsi:type="dcterms:W3CDTF">2025-04-02T12:45:13Z</dcterms:modified>
</cp:coreProperties>
</file>