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8798" w:type="dxa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000" w:firstRow="0" w:lastRow="0" w:firstColumn="0" w:lastColumn="0" w:noHBand="0" w:noVBand="0"/>
      </w:tblPr>
      <w:tblGrid>
        <w:gridCol w:w="3453"/>
        <w:gridCol w:w="1882"/>
        <w:gridCol w:w="3455"/>
        <w:gridCol w:w="7"/>
      </w:tblGrid>
      <w:tr>
        <w:tblPrEx/>
        <w:trPr>
          <w:cantSplit/>
          <w:trHeight w:val="1280"/>
        </w:trPr>
        <w:tc>
          <w:tcPr>
            <w:gridSpan w:val="4"/>
            <w:tcW w:w="8797" w:type="dxa"/>
            <w:textDirection w:val="lrTb"/>
            <w:noWrap w:val="false"/>
          </w:tcPr>
          <w:p>
            <w:pPr>
              <w:pStyle w:val="962"/>
              <w:ind w:firstLine="0"/>
              <w:jc w:val="center"/>
              <w:spacing w:line="240" w:lineRule="atLeast"/>
              <w:rPr>
                <w:b/>
                <w:spacing w:val="50"/>
                <w:sz w:val="44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6740" cy="750570"/>
                      <wp:effectExtent l="0" t="0" r="0" b="0"/>
                      <wp:docPr id="4" name="Рисунок 1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6740" cy="7505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46.20pt;height:59.10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b/>
                <w:spacing w:val="50"/>
                <w:sz w:val="44"/>
              </w:rPr>
            </w:r>
            <w:r>
              <w:rPr>
                <w:b/>
                <w:spacing w:val="50"/>
                <w:sz w:val="44"/>
              </w:rPr>
            </w:r>
          </w:p>
        </w:tc>
      </w:tr>
      <w:tr>
        <w:tblPrEx/>
        <w:trPr>
          <w:cantSplit/>
          <w:trHeight w:val="1520"/>
        </w:trPr>
        <w:tc>
          <w:tcPr>
            <w:gridSpan w:val="4"/>
            <w:tcW w:w="8797" w:type="dxa"/>
            <w:textDirection w:val="lrTb"/>
            <w:noWrap w:val="false"/>
          </w:tcPr>
          <w:p>
            <w:pPr>
              <w:pStyle w:val="962"/>
              <w:ind w:firstLine="0"/>
              <w:jc w:val="center"/>
              <w:spacing w:before="120" w:after="0" w:line="360" w:lineRule="atLeast"/>
              <w:rPr>
                <w:b/>
                <w:spacing w:val="50"/>
                <w:sz w:val="44"/>
              </w:rPr>
            </w:pPr>
            <w:r>
              <w:rPr>
                <w:b/>
                <w:spacing w:val="50"/>
                <w:sz w:val="44"/>
              </w:rPr>
              <w:t xml:space="preserve">ПОСТАНОВЛЕНИЕ</w:t>
            </w:r>
            <w:r>
              <w:rPr>
                <w:b/>
                <w:spacing w:val="50"/>
                <w:sz w:val="44"/>
              </w:rPr>
            </w:r>
            <w:r>
              <w:rPr>
                <w:b/>
                <w:spacing w:val="50"/>
                <w:sz w:val="44"/>
              </w:rPr>
            </w:r>
          </w:p>
          <w:p>
            <w:pPr>
              <w:pStyle w:val="962"/>
              <w:ind w:firstLine="0"/>
              <w:jc w:val="center"/>
              <w:spacing w:before="120" w:after="0" w:line="280" w:lineRule="atLeast"/>
              <w:rPr>
                <w:b/>
                <w:spacing w:val="8"/>
                <w:sz w:val="24"/>
              </w:rPr>
            </w:pPr>
            <w:r>
              <w:rPr>
                <w:b/>
                <w:spacing w:val="8"/>
                <w:sz w:val="24"/>
              </w:rPr>
              <w:t xml:space="preserve">ПРАВИТЕЛЬСТВА ЛИПЕЦКОЙ ОБЛАСТИ</w:t>
            </w:r>
            <w:r>
              <w:rPr>
                <w:b/>
                <w:spacing w:val="8"/>
                <w:sz w:val="24"/>
              </w:rPr>
            </w:r>
            <w:r>
              <w:rPr>
                <w:b/>
                <w:spacing w:val="8"/>
                <w:sz w:val="24"/>
              </w:rPr>
            </w:r>
          </w:p>
          <w:p>
            <w:pPr>
              <w:pStyle w:val="962"/>
              <w:ind w:firstLine="0"/>
              <w:jc w:val="center"/>
              <w:spacing w:before="280" w:after="0" w:line="360" w:lineRule="atLeast"/>
              <w:rPr>
                <w:spacing w:val="40"/>
                <w:sz w:val="22"/>
              </w:rPr>
            </w:pPr>
            <w:r>
              <w:rPr>
                <w:spacing w:val="40"/>
                <w:sz w:val="22"/>
              </w:rPr>
            </w:r>
            <w:r>
              <w:rPr>
                <w:spacing w:val="40"/>
                <w:sz w:val="22"/>
              </w:rPr>
            </w:r>
            <w:r>
              <w:rPr>
                <w:spacing w:val="40"/>
                <w:sz w:val="22"/>
              </w:rPr>
            </w:r>
          </w:p>
        </w:tc>
      </w:tr>
      <w:tr>
        <w:tblPrEx/>
        <w:trPr>
          <w:cantSplit/>
          <w:trHeight w:val="600" w:hRule="exact"/>
        </w:trPr>
        <w:tc>
          <w:tcPr>
            <w:tcW w:w="3453" w:type="dxa"/>
            <w:textDirection w:val="lrTb"/>
            <w:noWrap w:val="false"/>
          </w:tcPr>
          <w:p>
            <w:pPr>
              <w:pStyle w:val="962"/>
              <w:ind w:firstLine="0"/>
              <w:jc w:val="left"/>
              <w:spacing w:before="120" w:after="0" w:line="240" w:lineRule="atLeast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 xml:space="preserve">______________________________</w:t>
            </w:r>
            <w:r>
              <w:rPr>
                <w:spacing w:val="-10"/>
                <w:sz w:val="22"/>
              </w:rPr>
            </w:r>
            <w:r>
              <w:rPr>
                <w:spacing w:val="-10"/>
                <w:sz w:val="22"/>
              </w:rPr>
            </w:r>
          </w:p>
          <w:p>
            <w:pPr>
              <w:pStyle w:val="962"/>
              <w:ind w:firstLine="0"/>
              <w:jc w:val="left"/>
              <w:spacing w:before="200" w:after="0" w:line="240" w:lineRule="atLeast"/>
              <w:rPr>
                <w:sz w:val="32"/>
              </w:rPr>
            </w:pPr>
            <w:r>
              <w:rPr>
                <w:sz w:val="32"/>
              </w:rPr>
            </w:r>
            <w:r>
              <w:rPr>
                <w:sz w:val="32"/>
              </w:rPr>
            </w:r>
            <w:r>
              <w:rPr>
                <w:sz w:val="32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962"/>
              <w:ind w:firstLine="0"/>
              <w:jc w:val="center"/>
              <w:spacing w:line="240" w:lineRule="atLeast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962"/>
              <w:ind w:firstLine="0"/>
              <w:jc w:val="center"/>
              <w:spacing w:before="120" w:after="0" w:line="240" w:lineRule="atLeast"/>
              <w:rPr>
                <w:sz w:val="18"/>
              </w:rPr>
            </w:pPr>
            <w:r>
              <w:rPr>
                <w:sz w:val="18"/>
              </w:rPr>
              <w:t xml:space="preserve">г. Липецк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455" w:type="dxa"/>
            <w:textDirection w:val="lrTb"/>
            <w:noWrap w:val="false"/>
          </w:tcPr>
          <w:p>
            <w:pPr>
              <w:pStyle w:val="962"/>
              <w:ind w:right="57" w:firstLine="0"/>
              <w:jc w:val="right"/>
              <w:spacing w:before="120" w:after="0" w:line="240" w:lineRule="atLeast"/>
              <w:rPr>
                <w:spacing w:val="-10"/>
                <w:sz w:val="22"/>
              </w:rPr>
            </w:pPr>
            <w:r>
              <w:rPr>
                <w:sz w:val="22"/>
              </w:rPr>
              <w:t xml:space="preserve">________________________</w:t>
            </w:r>
            <w:r>
              <w:rPr>
                <w:spacing w:val="-10"/>
                <w:sz w:val="22"/>
              </w:rPr>
            </w:r>
            <w:r>
              <w:rPr>
                <w:spacing w:val="-10"/>
                <w:sz w:val="22"/>
              </w:rPr>
            </w:r>
          </w:p>
        </w:tc>
        <w:tc>
          <w:tcPr>
            <w:tcW w:w="7" w:type="dxa"/>
            <w:textDirection w:val="lrTb"/>
            <w:noWrap w:val="false"/>
          </w:tcPr>
          <w:p>
            <w:pPr>
              <w:pStyle w:val="962"/>
            </w:pPr>
            <w:r/>
            <w:r/>
          </w:p>
        </w:tc>
      </w:tr>
    </w:tbl>
    <w:p>
      <w:pPr>
        <w:pStyle w:val="978"/>
        <w:ind w:right="3134" w:firstLine="0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78"/>
        <w:ind w:right="3134" w:firstLine="0"/>
        <w:spacing w:line="240" w:lineRule="auto"/>
        <w:rPr>
          <w:bCs/>
          <w:i/>
          <w:color w:val="7f7f7f"/>
          <w:szCs w:val="28"/>
        </w:rPr>
      </w:pPr>
      <w:r>
        <w:rPr>
          <w:bCs/>
          <w:i/>
          <w:color w:val="7f7f7f"/>
          <w:szCs w:val="28"/>
        </w:rPr>
      </w:r>
      <w:r>
        <w:rPr>
          <w:bCs/>
          <w:i/>
          <w:color w:val="7f7f7f"/>
          <w:szCs w:val="28"/>
        </w:rPr>
      </w:r>
      <w:r>
        <w:rPr>
          <w:bCs/>
          <w:i/>
          <w:color w:val="7f7f7f"/>
          <w:szCs w:val="28"/>
        </w:rPr>
      </w:r>
    </w:p>
    <w:p>
      <w:pPr>
        <w:pStyle w:val="978"/>
        <w:ind w:right="3134" w:firstLine="0"/>
        <w:spacing w:line="240" w:lineRule="auto"/>
        <w:rPr>
          <w:highlight w:val="none"/>
        </w:rPr>
      </w:pPr>
      <w:r>
        <w:rPr>
          <w:bCs/>
          <w:szCs w:val="28"/>
        </w:rPr>
        <w:t xml:space="preserve">О порядке рассмотрения</w:t>
      </w:r>
      <w:r>
        <w:rPr>
          <w:bCs/>
          <w:szCs w:val="28"/>
        </w:rPr>
        <w:t xml:space="preserve"> </w:t>
      </w:r>
      <w:r>
        <w:rPr>
          <w:bCs/>
          <w:szCs w:val="28"/>
          <w:highlight w:val="none"/>
        </w:rPr>
        <w:t xml:space="preserve">заявки</w:t>
      </w:r>
      <w:r>
        <w:rPr>
          <w:highlight w:val="none"/>
        </w:rPr>
      </w:r>
      <w:r>
        <w:rPr>
          <w:highlight w:val="none"/>
        </w:rPr>
      </w:r>
    </w:p>
    <w:p>
      <w:pPr>
        <w:pStyle w:val="978"/>
        <w:ind w:right="3134" w:firstLine="0"/>
        <w:spacing w:line="240" w:lineRule="auto"/>
        <w:rPr>
          <w:highlight w:val="none"/>
        </w:rPr>
      </w:pPr>
      <w:r>
        <w:rPr>
          <w:bCs/>
          <w:szCs w:val="28"/>
          <w:highlight w:val="none"/>
        </w:rPr>
        <w:t xml:space="preserve">о включении объекта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нематериального этнокультурного</w:t>
      </w:r>
      <w:r>
        <w:rPr>
          <w:bCs/>
          <w:szCs w:val="28"/>
          <w:highlight w:val="none"/>
        </w:rPr>
        <w:t xml:space="preserve"> </w:t>
      </w:r>
      <w:r>
        <w:rPr>
          <w:bCs/>
          <w:szCs w:val="28"/>
          <w:highlight w:val="none"/>
        </w:rPr>
        <w:t xml:space="preserve">достояния Российской Федерации</w:t>
      </w:r>
      <w:r>
        <w:rPr>
          <w:highlight w:val="none"/>
        </w:rPr>
      </w:r>
      <w:r>
        <w:rPr>
          <w:highlight w:val="none"/>
        </w:rPr>
      </w:r>
    </w:p>
    <w:p>
      <w:pPr>
        <w:pStyle w:val="978"/>
        <w:ind w:right="3134" w:firstLine="0"/>
        <w:spacing w:line="240" w:lineRule="auto"/>
        <w:rPr>
          <w:highlight w:val="none"/>
          <w:lang w:eastAsia="ru-RU"/>
        </w:rPr>
      </w:pPr>
      <w:r>
        <w:rPr>
          <w:bCs/>
          <w:szCs w:val="28"/>
          <w:highlight w:val="none"/>
        </w:rPr>
        <w:t xml:space="preserve">на территории </w:t>
      </w:r>
      <w:r>
        <w:rPr>
          <w:szCs w:val="28"/>
          <w:highlight w:val="none"/>
          <w:lang w:eastAsia="ru-RU"/>
        </w:rPr>
        <w:t xml:space="preserve">Липецкой области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pStyle w:val="978"/>
        <w:ind w:right="3134" w:firstLine="0"/>
        <w:spacing w:line="240" w:lineRule="auto"/>
        <w:rPr>
          <w:highlight w:val="none"/>
          <w:lang w:eastAsia="ru-RU"/>
        </w:rPr>
      </w:pPr>
      <w:r>
        <w:rPr>
          <w:highlight w:val="none"/>
          <w:lang w:eastAsia="ru-RU"/>
        </w:rPr>
      </w:r>
      <w:r>
        <w:rPr>
          <w:highlight w:val="none"/>
          <w:lang w:eastAsia="ru-RU"/>
        </w:rPr>
        <w:t xml:space="preserve">в федеральный государственный</w:t>
      </w:r>
      <w:r>
        <w:rPr>
          <w:highlight w:val="none"/>
          <w:lang w:eastAsia="ru-RU"/>
        </w:rPr>
        <w:t xml:space="preserve"> </w:t>
      </w:r>
      <w:r>
        <w:rPr>
          <w:highlight w:val="none"/>
          <w:lang w:eastAsia="ru-RU"/>
        </w:rPr>
        <w:t xml:space="preserve">реестр 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pStyle w:val="978"/>
        <w:ind w:right="3134" w:firstLine="0"/>
        <w:spacing w:line="240" w:lineRule="auto"/>
        <w:rPr>
          <w:highlight w:val="none"/>
          <w:lang w:eastAsia="ru-RU"/>
        </w:rPr>
      </w:pPr>
      <w:r>
        <w:rPr>
          <w:highlight w:val="none"/>
          <w:lang w:eastAsia="ru-RU"/>
        </w:rPr>
        <w:t xml:space="preserve">объектов нематериального</w:t>
      </w:r>
      <w:r>
        <w:rPr>
          <w:highlight w:val="none"/>
          <w:lang w:eastAsia="ru-RU"/>
        </w:rPr>
        <w:t xml:space="preserve"> </w:t>
      </w:r>
      <w:r>
        <w:rPr>
          <w:highlight w:val="none"/>
          <w:lang w:eastAsia="ru-RU"/>
        </w:rPr>
        <w:t xml:space="preserve">этнокультурного достояния </w:t>
      </w:r>
      <w:r>
        <w:rPr>
          <w:highlight w:val="none"/>
          <w:lang w:eastAsia="ru-RU"/>
        </w:rPr>
        <w:t xml:space="preserve">Российской Федерации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pStyle w:val="962"/>
        <w:ind w:firstLine="709"/>
        <w:spacing w:line="312" w:lineRule="auto"/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со </w:t>
      </w:r>
      <w:hyperlink r:id="rId15" w:tooltip="https://login.consultant.ru/link/?req=doc&amp;base=LAW&amp;n=429409&amp;dst=100069&amp;field=134&amp;date=21.10.2025" w:history="1">
        <w:r>
          <w:rPr>
            <w:rStyle w:val="97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статьями 12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hyperlink r:id="rId16" w:tooltip="https://login.consultant.ru/link/?req=doc&amp;base=LAW&amp;n=429409&amp;dst=100075&amp;field=134&amp;date=21.10.2025" w:history="1">
        <w:r>
          <w:rPr>
            <w:rStyle w:val="97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13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Федерального закона от 20 октября 2022 года № 402-ФЗ «О нематериальном этнокультурном достоянии Российской Федерации», </w:t>
      </w:r>
      <w:hyperlink r:id="rId17" w:tooltip="https://login.consultant.ru/link/?req=doc&amp;base=LAW&amp;n=454149&amp;dst=100038&amp;field=134&amp;date=21.10.2025" w:history="1">
        <w:r>
          <w:rPr>
            <w:rStyle w:val="97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Правительства Российской Федерации от 3 августа 2023 года № 1277 «Об утверждении Положения о федеральном государственном реестре объектов нематериального этнокультурного достояния Российской Федерации»,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spacing w:line="24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Правительство Липецкой области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firstLine="0"/>
        <w:spacing w:line="240" w:lineRule="auto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Утвердить </w:t>
      </w:r>
      <w:hyperlink r:id="rId18" w:tooltip="https://login.consultant.ru/link/?req=doc&amp;base=RLAW417&amp;n=119204&amp;dst=100008&amp;field=134&amp;date=21.10.2025" w:history="1">
        <w:r>
          <w:rPr>
            <w:rStyle w:val="970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рассмотрения заявки о включении объекта нематериального этнокультурного достояния Российской Федерации на территории Липецкой области в федеральный государственный реестр объектов нематериального этнокультурного достояния Российской Федерации </w:t>
      </w:r>
      <w:r>
        <w:rPr>
          <w:bCs/>
          <w:szCs w:val="28"/>
        </w:rPr>
        <w:t xml:space="preserve">согласно приложению.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firstLine="0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Губернатор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Липецкой области</w:t>
        <w:tab/>
        <w:tab/>
        <w:tab/>
        <w:tab/>
        <w:t xml:space="preserve">                                 И.Г. Артамонов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spacing w:line="240" w:lineRule="auto"/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962"/>
        <w:spacing w:line="240" w:lineRule="auto"/>
        <w:rPr>
          <w:szCs w:val="28"/>
          <w:lang w:eastAsia="ru-RU"/>
        </w:rPr>
      </w:pPr>
      <w:r>
        <w:rPr>
          <w:szCs w:val="28"/>
          <w:lang w:eastAsia="ru-RU"/>
        </w:rPr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962"/>
        <w:ind w:firstLine="0"/>
        <w:jc w:val="left"/>
        <w:spacing w:line="240" w:lineRule="auto"/>
      </w:pPr>
      <w:r>
        <w:rPr>
          <w:bCs/>
          <w:szCs w:val="28"/>
          <w:highlight w:val="none"/>
        </w:rPr>
      </w:r>
      <w:r>
        <w:rPr>
          <w:bCs/>
          <w:szCs w:val="28"/>
          <w:highlight w:val="none"/>
        </w:rPr>
      </w:r>
      <w:r/>
    </w:p>
    <w:p>
      <w:pPr>
        <w:ind w:firstLine="0"/>
        <w:jc w:val="left"/>
        <w:spacing w:line="240" w:lineRule="auto"/>
        <w:rPr>
          <w:highlight w:val="none"/>
        </w:rPr>
      </w:pPr>
      <w:r>
        <w:rPr>
          <w:bCs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62"/>
        <w:ind w:firstLine="0"/>
        <w:jc w:val="left"/>
        <w:spacing w:line="240" w:lineRule="auto"/>
        <w:rPr>
          <w:highlight w:val="none"/>
        </w:rPr>
      </w:pPr>
      <w:r>
        <w:rPr>
          <w:bCs/>
          <w:szCs w:val="28"/>
        </w:rPr>
        <w:t xml:space="preserve">РАССЫЛКА:</w:t>
      </w:r>
      <w:r>
        <w:rPr>
          <w:highlight w:val="none"/>
        </w:rPr>
      </w:r>
      <w:r>
        <w:rPr>
          <w:highlight w:val="none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Министерство культуры Липецкой области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Справочные правовые системы («Консультант ПЛЮС», «Гарант»)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ВНОСИТ: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Министерство культуры 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Липецкой области                                                    Я.В. Тонких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962"/>
        <w:ind w:firstLine="0"/>
        <w:jc w:val="left"/>
        <w:spacing w:line="24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firstLine="0"/>
        <w:jc w:val="right"/>
        <w:spacing w:line="240" w:lineRule="auto"/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0"/>
        <w:jc w:val="right"/>
        <w:spacing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right"/>
        <w:spacing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62"/>
        <w:ind w:firstLine="0"/>
        <w:jc w:val="right"/>
        <w:spacing w:line="240" w:lineRule="auto"/>
        <w:rPr>
          <w:highlight w:val="none"/>
        </w:rPr>
      </w:pPr>
      <w:r>
        <w:t xml:space="preserve">Приложение</w:t>
      </w:r>
      <w:r>
        <w:rPr>
          <w:highlight w:val="none"/>
        </w:rPr>
      </w:r>
      <w:r>
        <w:rPr>
          <w:highlight w:val="none"/>
        </w:rPr>
      </w:r>
    </w:p>
    <w:p>
      <w:pPr>
        <w:pStyle w:val="962"/>
        <w:ind w:firstLine="0"/>
        <w:jc w:val="right"/>
        <w:spacing w:line="240" w:lineRule="auto"/>
      </w:pPr>
      <w:r>
        <w:t xml:space="preserve">к постановлению</w:t>
      </w:r>
      <w:r/>
    </w:p>
    <w:p>
      <w:pPr>
        <w:pStyle w:val="962"/>
        <w:ind w:firstLine="0"/>
        <w:jc w:val="right"/>
        <w:spacing w:line="240" w:lineRule="auto"/>
      </w:pPr>
      <w:r>
        <w:t xml:space="preserve">Правительства Липецкой области</w:t>
      </w:r>
      <w:r>
        <w:rPr>
          <w:highlight w:val="none"/>
        </w:rPr>
      </w:r>
      <w:r/>
    </w:p>
    <w:p>
      <w:pPr>
        <w:ind w:firstLine="0"/>
        <w:jc w:val="right"/>
        <w:spacing w:line="240" w:lineRule="auto"/>
        <w:rPr>
          <w:highlight w:val="none"/>
        </w:rPr>
      </w:pPr>
      <w:r>
        <w:rPr>
          <w:highlight w:val="none"/>
        </w:rPr>
        <w:t xml:space="preserve">«О </w:t>
      </w:r>
      <w:r>
        <w:rPr>
          <w:bCs/>
          <w:szCs w:val="28"/>
        </w:rPr>
        <w:t xml:space="preserve">порядке рассмотрения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right"/>
        <w:spacing w:line="240" w:lineRule="auto"/>
        <w:rPr>
          <w:highlight w:val="none"/>
        </w:rPr>
      </w:pPr>
      <w:r>
        <w:rPr>
          <w:highlight w:val="none"/>
        </w:rPr>
        <w:t xml:space="preserve">заявки о включении объекта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right"/>
        <w:spacing w:line="240" w:lineRule="auto"/>
        <w:rPr>
          <w:highlight w:val="none"/>
        </w:rPr>
      </w:pPr>
      <w:r>
        <w:rPr>
          <w:highlight w:val="none"/>
        </w:rPr>
        <w:t xml:space="preserve">нематериального этнокультурного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right"/>
        <w:spacing w:line="240" w:lineRule="auto"/>
        <w:rPr>
          <w:highlight w:val="none"/>
        </w:rPr>
      </w:pPr>
      <w:r>
        <w:rPr>
          <w:highlight w:val="none"/>
        </w:rPr>
        <w:t xml:space="preserve">достояния Российской Федерации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right"/>
        <w:spacing w:line="240" w:lineRule="auto"/>
        <w:rPr>
          <w:highlight w:val="none"/>
        </w:rPr>
      </w:pPr>
      <w:r>
        <w:rPr>
          <w:highlight w:val="none"/>
        </w:rPr>
        <w:t xml:space="preserve">на территории Липецкой области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right"/>
        <w:spacing w:line="240" w:lineRule="auto"/>
        <w:rPr>
          <w:highlight w:val="none"/>
        </w:rPr>
      </w:pPr>
      <w:r>
        <w:rPr>
          <w:highlight w:val="none"/>
        </w:rPr>
        <w:t xml:space="preserve">в федеральный государственный реестр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right"/>
        <w:spacing w:line="240" w:lineRule="auto"/>
        <w:rPr>
          <w:highlight w:val="none"/>
        </w:rPr>
      </w:pPr>
      <w:r>
        <w:rPr>
          <w:highlight w:val="none"/>
        </w:rPr>
        <w:t xml:space="preserve">объектов нематериального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right"/>
        <w:spacing w:line="240" w:lineRule="auto"/>
        <w:rPr>
          <w:highlight w:val="none"/>
        </w:rPr>
      </w:pPr>
      <w:r>
        <w:rPr>
          <w:highlight w:val="none"/>
        </w:rPr>
        <w:t xml:space="preserve">этнокультурного достояния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right"/>
        <w:spacing w:line="240" w:lineRule="auto"/>
        <w:rPr>
          <w:highlight w:val="none"/>
        </w:rPr>
      </w:pPr>
      <w:r>
        <w:rPr>
          <w:highlight w:val="none"/>
        </w:rPr>
        <w:t xml:space="preserve">Российской Федерации»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right"/>
        <w:spacing w:line="240" w:lineRule="auto"/>
        <w:rPr>
          <w:highlight w:val="none"/>
        </w:rPr>
      </w:pPr>
      <w:r>
        <w:rPr>
          <w:highlight w:val="none"/>
        </w:rPr>
        <w:t xml:space="preserve">   </w:t>
      </w:r>
      <w:r>
        <w:rPr>
          <w:highlight w:val="none"/>
        </w:rPr>
      </w:r>
      <w:r>
        <w:rPr>
          <w:highlight w:val="none"/>
        </w:rPr>
      </w:r>
    </w:p>
    <w:p>
      <w:pPr>
        <w:pStyle w:val="978"/>
        <w:ind w:right="3134" w:firstLine="0"/>
        <w:jc w:val="right"/>
        <w:spacing w:line="240" w:lineRule="auto"/>
        <w:rPr>
          <w:highlight w:val="none"/>
        </w:rPr>
      </w:pPr>
      <w:r>
        <w:rPr>
          <w:highlight w:val="none"/>
        </w:rPr>
        <w:t xml:space="preserve">      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center"/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hyperlink r:id="rId19" w:tooltip="https://login.consultant.ru/link/?req=doc&amp;base=RLAW417&amp;n=119204&amp;dst=100008&amp;field=134&amp;date=21.10.2025" w:history="1">
        <w:r>
          <w:rPr>
            <w:rStyle w:val="970"/>
            <w:rFonts w:ascii="Times New Roman" w:hAnsi="Times New Roman" w:eastAsia="Times New Roman" w:cs="Times New Roman"/>
            <w:b/>
            <w:bCs/>
            <w:color w:val="000000" w:themeColor="text1"/>
            <w:sz w:val="28"/>
            <w:szCs w:val="28"/>
            <w:u w:val="none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0"/>
        <w:jc w:val="center"/>
        <w:spacing w:line="240" w:lineRule="auto"/>
        <w:rPr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рассмотрения заявки о включении объекта нематериального этнокультурного достояния Российской Федерации на территории Липецкой области в федеральный государственный реестр объектов нематериального этнокультурного достояния Российской Федерации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0"/>
        <w:jc w:val="center"/>
        <w:spacing w:line="240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54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Настоящий Порядок устанавливает процедуру рассмотрения заявки о включении объекта нематериального этнокультурного достояния Российской Федерации на территории Липецкой области в федеральный государственный реес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 объектов нематериального этнокультурного достояния Российской Федерации (далее соответственно - заявка, федеральный реестр).</w:t>
      </w:r>
      <w:r>
        <w:rPr>
          <w:rFonts w:ascii="Times New Roman" w:hAnsi="Times New Roman" w:eastAsia="Times New Roman" w:cs="Times New Roman"/>
          <w:color w:val="000000"/>
          <w:sz w:val="24"/>
        </w:rPr>
        <w:br/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Понятия, используемые в настоящем Порядке, употреблены в значениях, определенных Федеральным законом от 20 октября 2022 года № 402-ФЗ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нематериальном этнокультурном достоянии Российской Федерации»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</w:t>
      </w:r>
      <w:hyperlink r:id="rId20" w:tooltip="https://login.consultant.ru/link/?req=doc&amp;base=LAW&amp;n=454149&amp;date=21.10.2025" w:history="1">
        <w:r>
          <w:rPr>
            <w:rStyle w:val="970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остановлением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Правительства Российской Федерации от 3 августа 2023 года № 1277 «Об утверждении Положения о федеральном государственном реестре объектов нематериального этнокультурного достояния Российской Федерации».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168" w:after="0" w:line="240" w:lineRule="auto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 Ответственным за организацию работы по рассмотрению заявки является областное бюджетное учреждение культуры «Областной центр культуры, народного творчества и кино»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(далее - оператор).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 Заявка рассматривается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экспертным советом по оценке объектов нематериального этнокультурного достояния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территории Липецкой области (далее соответственно - совет, объект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168" w:after="0" w:line="288" w:lineRule="atLeast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 Положение о совете и его состав утверждаются приказом министерства культуры Липецкой области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(далее – уполномоченный орган)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6. Заявка должна содержать: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сведения о заявителе (фамилия, имя, отчество (при наличии), наименование юридического лица, почтовый адрес и (или) адрес электронной почты);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сведения об объекте согласно приложению 1 к настоящему Порядку.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Для рассмотрения заявки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носитель нематериального этнокультурного достояния Российской Федерации на территории Липецкой области, хранитель нематериального этнокультурного достояния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территории Липецкой области или орган публичной власти Липецкой области (далее - заявитель)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подает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оператору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следующие документы: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заявку о включении объекта в федеральный реестр;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2) согласие на включение объекта в федеральный реестр по форме согласно приложению 2 к настоящему Порядку;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3) дополнительные материалы об объекте (при наличии).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Оператор в течение 15 календарных дней со дня получения документов, указанных  в пункте 7 настоящего Порядка,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регистрирует поступившие документы, проверяет полноту представленных документов на соответствие их требованиям настоящего Порядка и в течение 3 календарных дней направляет их на рассмотрение совету.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9. В случае представления неполного пакета документов оператор в течение 3 календарных дней возвращает их заявителю заказным почтовым отправлением с уведомлением о вручении или в форме электронного документа, подписанного электронной подписью.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10. Совет в течение 30 календарных дней со дня, следующего за днем поступления документов, указанных в п</w:t>
      </w:r>
      <w:r>
        <w:rPr>
          <w:sz w:val="28"/>
          <w:szCs w:val="28"/>
          <w:highlight w:val="none"/>
        </w:rPr>
        <w:t xml:space="preserve">ункте 7 настоящего Порядка, рассматривает представленные документы и принимает решение о целесообразности либо о нецелесообразности направления в Министерство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предложения о включении объекта в федеральный реестр.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Принимаемое советом решение оформляется в виде предложения, подписывается всеми членами совета и направляется в уполномоченный орган.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 случае принятия советом решения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нецелесообразности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направления в Министерство предложения о включении объекта в федеральный реестр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оператор в течение 5 календарных дней со дня заседания совета направляет соответствующее уведомление заявителю способом, указанным заявителем в заявке, позволяющим подтвердить факт и дату отправления уведомления оператором.</w:t>
      </w:r>
      <w:r>
        <w:rPr>
          <w:sz w:val="28"/>
          <w:szCs w:val="28"/>
          <w:highlight w:val="none"/>
        </w:rPr>
      </w:r>
      <w:r/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12. Уполномоченный орган в течение 30 календарных дней со дня поступления предложения совета принимает</w:t>
      </w:r>
      <w:r>
        <w:rPr>
          <w:sz w:val="28"/>
          <w:szCs w:val="28"/>
          <w:highlight w:val="none"/>
        </w:rPr>
        <w:t xml:space="preserve"> решение в форме приказа о направлении предложения о </w:t>
      </w:r>
      <w:r>
        <w:rPr>
          <w:sz w:val="28"/>
          <w:szCs w:val="28"/>
          <w:highlight w:val="none"/>
        </w:rPr>
        <w:t xml:space="preserve">включении объекта в федеральный реестр и направляет в Министерство предложение о включении объекта в федеральный реестр.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13. Уполномоченный орган в течение 5 календарных дней со дня направления предложения в Министерство направляет заявителю соответствующее уведомление способом, указанным заявителем в заявке, позволяющим подтвердить факт и дату отправления уведомления.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14. Документы, указанные в пункте 7 настоящего Порядка, заявителю не возвращаются.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15. Внесение изменения (изменений) в сведения об объекте, содержащиеся в федеральном реестре, исключение объекта из федерального реестра осуществляется в том же порядке, что и включение объекта в федеральный реестр.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4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992"/>
        <w:jc w:val="right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 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992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Порядку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рассмотрения заявки о включении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объекта нематериального этнокультурного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достояния Российской Федерации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Липецкой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федеральный государственный реестр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объектов нематериального этнокультурного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достояния Российской Федерации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2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СВЕДЕНИЙ ОБ ОБЪЕКТЕ НЕМАТЕРИАЛЬНОГО ЭТНОКУЛЬТУРНОГО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ДОСТОЯНИЯ РОССИЙСКОЙ ФЕДЕРАЦИИ НА ТЕРРИТОРИИ ЛИПЕЦКОЙ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ОБЛАСТИ, НЕОБХОДИМЫХ ДЛЯ РАССМОТРЕНИЯ ЗАЯВКИ О ВКЛЮЧЕНИИ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ОБЪЕКТА НЕМАТЕРИАЛЬНОГО ЭТНОКУЛЬТУРНОГО ДОСТОЯНИЯ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 НА ТЕРРИТОРИИЛИПЕЦКОЙОБЛАСТИ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ФЕДЕРАЛЬНЫЙ ГОСУДАРСТВЕННЫЙ РЕЕСТР ОБЪЕКТОВ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НЕМАТЕРИАЛЬНОГО ЭТНОКУЛЬТУРНОГО ДОСТОЯНИЯ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Наименование объекта нематериального этнокультурного достояния Российской Федерации на территории Липецкой области (далее - объект).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2. Основное изображение, связанное с объектом.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sz w:val="28"/>
          <w:szCs w:val="28"/>
        </w:rPr>
        <w:t xml:space="preserve">3. Вид объекта</w:t>
      </w:r>
      <w:r>
        <w:rPr>
          <w:color w:val="000000" w:themeColor="text1"/>
          <w:sz w:val="28"/>
          <w:szCs w:val="28"/>
        </w:rPr>
        <w:t xml:space="preserve"> </w:t>
      </w:r>
      <w:hyperlink w:tooltip="&lt;1&gt; Вид объекта указывается в соответствии со статьей 5 Федерального закона от 20 октября 2022 года N 402-ФЗ &quot;О нематериальном этнокультурном достоянии Российской Федерации&quot;." w:anchor="P44" w:history="1">
        <w:r>
          <w:rPr>
            <w:color w:val="000000" w:themeColor="text1"/>
            <w:sz w:val="28"/>
            <w:szCs w:val="28"/>
          </w:rPr>
          <w:t xml:space="preserve">&lt;1&gt;</w:t>
        </w:r>
      </w:hyperlink>
      <w:r>
        <w:rPr>
          <w:color w:val="000000" w:themeColor="text1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4. Этническая принадлежность носителя (носителей) нематериального этнокультурного достояния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5. Языковая принадлежность носителя (носителей) нематериального этнокультурного достояния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6. Конфессиональная принадлежность носителя (носителей) нематериального этнокультурного достояния Российской Федерации (при наличии).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7. Наименование места (мест) бытования объекта </w:t>
      </w:r>
      <w:hyperlink w:tooltip="&lt;2&gt; Местом (местами) бытования объекта является (являются) исторически обусловленная (обусловленные) территория (территории), на которой (которых) практикуется и сохраняется объект." w:anchor="P45" w:history="1">
        <w:r>
          <w:rPr>
            <w:color w:val="000000" w:themeColor="text1"/>
            <w:sz w:val="28"/>
            <w:szCs w:val="28"/>
          </w:rPr>
          <w:t xml:space="preserve">&lt;2&gt;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8. Населенный пункт (населенные пункты), являющийся (являющиеся) местом (местами) бытования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9. Субъект (субъекты) Российской Федерации, являющийся (являющиеся) местом (местами) бытования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10. Географические координаты места (мест) бытования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11. Краткое описание объекта </w:t>
      </w:r>
      <w:hyperlink w:tooltip="&lt;3&gt; Указывается в текстовой форме объемом до 600 знаков с пробелами." w:anchor="P46" w:history="1">
        <w:r>
          <w:rPr>
            <w:color w:val="000000" w:themeColor="text1"/>
            <w:sz w:val="28"/>
            <w:szCs w:val="28"/>
          </w:rPr>
          <w:t xml:space="preserve">&lt;3&gt;</w:t>
        </w:r>
      </w:hyperlink>
      <w:r>
        <w:rPr>
          <w:color w:val="000000" w:themeColor="text1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12. Подробное описание объекта </w:t>
      </w:r>
      <w:hyperlink w:tooltip="&lt;4&gt; Указывается в текстовой форме объемом от 3 тыс. знаков с пробелами." w:anchor="P47" w:history="1">
        <w:r>
          <w:rPr>
            <w:color w:val="000000" w:themeColor="text1"/>
            <w:sz w:val="28"/>
            <w:szCs w:val="28"/>
          </w:rPr>
          <w:t xml:space="preserve">&lt;4&gt;</w:t>
        </w:r>
      </w:hyperlink>
      <w:r>
        <w:rPr>
          <w:color w:val="000000" w:themeColor="text1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13. Предметы, связанные с объектом (при наличии).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14. Техники и технологии, связанные с объектом (при наличии).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15. Способы и формы передачи объекта</w:t>
      </w:r>
      <w:r>
        <w:rPr>
          <w:color w:val="000000" w:themeColor="text1"/>
          <w:sz w:val="28"/>
          <w:szCs w:val="28"/>
        </w:rPr>
        <w:t xml:space="preserve"> </w:t>
      </w:r>
      <w:hyperlink w:tooltip="&lt;5&gt; При указании способов и форм передачи объекта учитываются формы сохранения и использования объекта в деятельности учреждений культуры и творческих коллективов." w:anchor="P48" w:history="1">
        <w:r>
          <w:rPr>
            <w:color w:val="000000" w:themeColor="text1"/>
            <w:sz w:val="28"/>
            <w:szCs w:val="28"/>
          </w:rPr>
          <w:t xml:space="preserve">&lt;5&gt;</w:t>
        </w:r>
      </w:hyperlink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16. Сведения о носителе (носителях) нематериального этнокультурного достояния Российской Федерации </w:t>
      </w:r>
      <w:hyperlink w:tooltip="&lt;6&gt; При указании сведений о носителе (носителях) нематериального этнокультурного достояния Российской Федерации - физических лицах должно быть получено согласие указанных физических лиц на обработку персональных данных, разрешенных для распространения, в соответствии со статьей 10.1 Федерального закона от 27 июля 2006 года N 152-ФЗ &quot;О персональных данных&quot;." w:anchor="P49" w:history="1">
        <w:r>
          <w:rPr>
            <w:color w:val="000000" w:themeColor="text1"/>
            <w:sz w:val="28"/>
            <w:szCs w:val="28"/>
          </w:rPr>
          <w:t xml:space="preserve">&lt;6&gt;</w:t>
        </w:r>
      </w:hyperlink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17. Сведения о хранителе (хранителях) нематериального этнокультурного достояния Российской Федерации </w:t>
      </w:r>
      <w:hyperlink w:tooltip="&lt;7&gt; При указании сведений о хранителе (хранителях) нематериального этнокультурного достояния Российской Федерации - физических лицах должно быть получено согласие указанных физических лиц на обработку персональных данных, разрешенных для распространения, в соответствии со статьей 10.1 Федерального закона от 27 июля 2006 года N 152-ФЗ &quot;О персональных данных&quot;." w:anchor="P50" w:history="1">
        <w:r>
          <w:rPr>
            <w:color w:val="000000" w:themeColor="text1"/>
            <w:sz w:val="28"/>
            <w:szCs w:val="28"/>
          </w:rPr>
          <w:t xml:space="preserve">&lt;7&gt;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18. История выявления и фиксации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19. Источники информации об объекте.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20. Современное состояние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21. Авторы (составители) материалов об объекте.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22. Фото-, аудио- и видеоматериалы, связанные с объектом </w:t>
      </w:r>
      <w:hyperlink w:tooltip="&lt;8&gt; Фото-, аудио- и видеоматериалы, связанные с объектом, предоставляются с соблюдением законодательства Российской Федерации об авторских и смежных правах с обязательным указанием их авторов и (или) иных правообладателей. К фото-, аудио- и видеоматериалам в текстовой форме прилагаются сведения об их содержании (описание зафиксированного объекта или события, сведения о людях, чьи голоса и изображения содержатся в материалах, авторах, составителях и иных правообладателях материалов, времени и месте фиксац..." w:anchor="P51" w:history="1">
        <w:r>
          <w:rPr>
            <w:color w:val="000000" w:themeColor="text1"/>
            <w:sz w:val="28"/>
            <w:szCs w:val="28"/>
          </w:rPr>
          <w:t xml:space="preserve">&lt;8&gt;</w:t>
        </w:r>
      </w:hyperlink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23. Иные материалы, связанные с объектом, направленные на популяризацию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&lt;1&gt; Вид объекта указывается в соответствии со </w:t>
      </w:r>
      <w:hyperlink r:id="rId21" w:tooltip="Федеральный закон от 20.10.2022 N 402-ФЗ &quot;О нематериальном этнокультурном достоянии Российской Федерации&quot; {КонсультантПлюс}" w:history="1">
        <w:r>
          <w:rPr>
            <w:color w:val="000000" w:themeColor="text1"/>
            <w:sz w:val="28"/>
            <w:szCs w:val="28"/>
          </w:rPr>
          <w:t xml:space="preserve">статьей 5</w:t>
        </w:r>
      </w:hyperlink>
      <w:r>
        <w:rPr>
          <w:sz w:val="28"/>
          <w:szCs w:val="28"/>
        </w:rPr>
        <w:t xml:space="preserve"> Федерального закона от 20 октября 2022 года № 402-ФЗ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О нематериальном этнокультурном достоянии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&lt;2&gt; Местом (местами) бытования объекта является (являются) исторически обусловленная (обусловленные) территория (территории), на которой (которых) практикуется и сохраняется объект.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&lt;3&gt; Указывается в текстовой форме объемом до 600 знаков с пробелами.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&lt;4&gt; Указывается в текстовой форме объемом от 3 тыс. знаков с пробелами.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&lt;5&gt; При указании способов и форм передачи объекта учитываются формы сохранения и использования объекта в деятельности учреждений культуры и творческих коллективов.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&lt;6&gt; При указани</w:t>
      </w:r>
      <w:r>
        <w:rPr>
          <w:sz w:val="28"/>
          <w:szCs w:val="28"/>
        </w:rPr>
        <w:t xml:space="preserve">и сведений о носителе (носителях) нематериального этнокультурного достояния Российской Федерации - физических лицах должно быть получено согласие указанных физических лиц на обработку персональных данных, разрешенных для распространения, в соответствии со </w:t>
      </w:r>
      <w:hyperlink r:id="rId22" w:tooltip="Федеральный закон от 27.07.2006 N 152-ФЗ (ред. от 24.06.2025) &quot;О персональных данных&quot; {КонсультантПлюс}" w:history="1">
        <w:r>
          <w:rPr>
            <w:color w:val="000000" w:themeColor="text1"/>
            <w:sz w:val="28"/>
            <w:szCs w:val="28"/>
          </w:rPr>
          <w:t xml:space="preserve">статьей 10.1</w:t>
        </w:r>
      </w:hyperlink>
      <w:r>
        <w:rPr>
          <w:sz w:val="28"/>
          <w:szCs w:val="28"/>
        </w:rPr>
        <w:t xml:space="preserve"> Федерального закона от 27 июля 2006 года № 152-ФЗ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О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&lt;7&gt; При указании </w:t>
      </w:r>
      <w:r>
        <w:rPr>
          <w:sz w:val="28"/>
          <w:szCs w:val="28"/>
        </w:rPr>
        <w:t xml:space="preserve">сведений о хранителе (хранителях) нематериального этнокультурного достояния Российской Федерации - физических лицах должно быть получено согласие указанных физических лиц на обработку персональных данных, разрешенных для распространения, в соответствии со </w:t>
      </w:r>
      <w:hyperlink r:id="rId23" w:tooltip="Федеральный закон от 27.07.2006 N 152-ФЗ (ред. от 24.06.2025) &quot;О персональных данных&quot; {КонсультантПлюс}" w:history="1">
        <w:r>
          <w:rPr>
            <w:color w:val="000000" w:themeColor="text1"/>
            <w:sz w:val="28"/>
            <w:szCs w:val="28"/>
          </w:rPr>
          <w:t xml:space="preserve">статьей 10.1</w:t>
        </w:r>
      </w:hyperlink>
      <w:r>
        <w:rPr>
          <w:sz w:val="28"/>
          <w:szCs w:val="28"/>
        </w:rPr>
        <w:t xml:space="preserve"> Федерального закона от 27 июля 2006 года № 152-ФЗ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sz w:val="28"/>
          <w:szCs w:val="28"/>
        </w:rPr>
        <w:t xml:space="preserve">О персональных 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firstLine="540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&lt;8&gt; Фото-, аудио- и видеоматериалы, связанные с объектом, предоставляются с соблюдением законодательства Российской Федерации об авторских и смежных правах с обязательным</w:t>
      </w:r>
      <w:r>
        <w:rPr>
          <w:sz w:val="28"/>
          <w:szCs w:val="28"/>
        </w:rPr>
        <w:t xml:space="preserve"> указанием их авторов и (или) иных правообладателей. К фото-, аудио- и видеоматериалам в текстовой форме прилагаются сведения об их содержании (описание зафиксированного объекта или события, сведения о людях, чьи голоса и изображения содержатся в материала</w:t>
      </w:r>
      <w:r>
        <w:rPr>
          <w:sz w:val="28"/>
          <w:szCs w:val="28"/>
        </w:rPr>
        <w:t xml:space="preserve">х, авторах, составителях и иных правообладателях материалов, времени и месте фиксации, месте хранения материалов). Рекомендуемый суммарный объем фото-, аудио- и видеоматериалов составляет не более 10 ГБ. Указанные материалы направляются в электронном виде.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jc w:val="both"/>
      </w:pPr>
      <w:r>
        <w:rPr>
          <w:sz w:val="24"/>
        </w:rPr>
      </w:r>
      <w:r/>
    </w:p>
    <w:p>
      <w:pPr>
        <w:pStyle w:val="992"/>
        <w:jc w:val="both"/>
      </w:pPr>
      <w:r>
        <w:rPr>
          <w:sz w:val="24"/>
        </w:rPr>
      </w:r>
      <w:r/>
    </w:p>
    <w:p>
      <w:pPr>
        <w:pStyle w:val="992"/>
        <w:jc w:val="both"/>
      </w:pPr>
      <w:r>
        <w:rPr>
          <w:sz w:val="24"/>
        </w:rPr>
      </w:r>
      <w:r/>
    </w:p>
    <w:p>
      <w:pPr>
        <w:pStyle w:val="992"/>
        <w:jc w:val="right"/>
        <w:outlineLvl w:val="0"/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992"/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2"/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2"/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2"/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2"/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2"/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2"/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2"/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2"/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2"/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2"/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2"/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2"/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2"/>
        <w:jc w:val="righ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2"/>
        <w:jc w:val="right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2"/>
        <w:jc w:val="right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2"/>
        <w:jc w:val="right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2"/>
        <w:jc w:val="right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рассмотрения заявки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 включении объекта нематериального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этнокультурного достояния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на территории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Липецкой области в федеральный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реестр объектов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нематериального этнокультурного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достояния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2"/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СОГЛАСИЕ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982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 заявке о включении объекта нематериального этнокультурного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82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достояния Российской Федерации на территории Липецкой области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82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федеральный государственный реестр объектов нематериального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82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  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этнокультурного достояния Российской Федерации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82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982"/>
        <w:jc w:val="both"/>
      </w:pPr>
      <w:r>
        <w:rPr>
          <w:sz w:val="20"/>
        </w:rPr>
        <w:t xml:space="preserve">        (наименование носителя, хранителя, органа публичной власти)</w:t>
      </w:r>
      <w:r/>
    </w:p>
    <w:p>
      <w:pPr>
        <w:pStyle w:val="982"/>
        <w:jc w:val="both"/>
      </w:pPr>
      <w:r>
        <w:rPr>
          <w:sz w:val="20"/>
        </w:rPr>
        <w:t xml:space="preserve">в лице ____________________________________________________________________</w:t>
      </w:r>
      <w:r/>
    </w:p>
    <w:p>
      <w:pPr>
        <w:pStyle w:val="982"/>
        <w:jc w:val="both"/>
      </w:pPr>
      <w:r>
        <w:rPr>
          <w:sz w:val="20"/>
        </w:rPr>
        <w:t xml:space="preserve">             (должность, фамилия, имя, отчество (при наличии)</w:t>
      </w:r>
      <w:r/>
    </w:p>
    <w:p>
      <w:pPr>
        <w:pStyle w:val="982"/>
        <w:jc w:val="both"/>
      </w:pPr>
      <w:r>
        <w:rPr>
          <w:sz w:val="20"/>
        </w:rPr>
        <w:t xml:space="preserve">действующего на основании _________________________________________________</w:t>
      </w:r>
      <w:r/>
    </w:p>
    <w:p>
      <w:pPr>
        <w:pStyle w:val="982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982"/>
        <w:jc w:val="both"/>
      </w:pPr>
      <w:r>
        <w:rPr>
          <w:sz w:val="20"/>
        </w:rPr>
        <w:t xml:space="preserve">дает   согласие  Министерству  культуры  Липецкой  области  на  обработку  и</w:t>
      </w:r>
      <w:r/>
    </w:p>
    <w:p>
      <w:pPr>
        <w:pStyle w:val="982"/>
        <w:jc w:val="both"/>
      </w:pPr>
      <w:r>
        <w:rPr>
          <w:sz w:val="20"/>
        </w:rPr>
        <w:t xml:space="preserve">публикацию    (размещение)    в   информационно-телекоммуникационной   сети</w:t>
      </w:r>
      <w:r/>
    </w:p>
    <w:p>
      <w:pPr>
        <w:pStyle w:val="982"/>
        <w:jc w:val="both"/>
      </w:pPr>
      <w:r>
        <w:rPr>
          <w:sz w:val="20"/>
        </w:rPr>
        <w:t xml:space="preserve">«Интернет»   информации,   содержащейся   в   заявке  о  включении  объекта</w:t>
      </w:r>
      <w:r/>
    </w:p>
    <w:p>
      <w:pPr>
        <w:pStyle w:val="982"/>
        <w:jc w:val="both"/>
      </w:pPr>
      <w:r>
        <w:rPr>
          <w:sz w:val="20"/>
        </w:rPr>
        <w:t xml:space="preserve">нематериального   этнокультурного   достояния   Российской   Федерации   на</w:t>
      </w:r>
      <w:r/>
    </w:p>
    <w:p>
      <w:pPr>
        <w:pStyle w:val="982"/>
        <w:jc w:val="both"/>
      </w:pPr>
      <w:r>
        <w:rPr>
          <w:sz w:val="20"/>
        </w:rPr>
        <w:t xml:space="preserve">территории Липецкой области</w:t>
      </w:r>
      <w:r/>
    </w:p>
    <w:p>
      <w:pPr>
        <w:pStyle w:val="982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982"/>
        <w:jc w:val="both"/>
      </w:pPr>
      <w:r>
        <w:rPr>
          <w:sz w:val="20"/>
        </w:rPr>
        <w:t xml:space="preserve">                              (наименование)</w:t>
      </w:r>
      <w:r/>
    </w:p>
    <w:p>
      <w:pPr>
        <w:pStyle w:val="982"/>
        <w:jc w:val="both"/>
      </w:pPr>
      <w:r>
        <w:rPr>
          <w:sz w:val="20"/>
        </w:rPr>
        <w:t xml:space="preserve">в    федеральный    государственный    реестр    объектов   нематериального</w:t>
      </w:r>
      <w:r/>
    </w:p>
    <w:p>
      <w:pPr>
        <w:pStyle w:val="982"/>
        <w:jc w:val="both"/>
      </w:pPr>
      <w:r>
        <w:rPr>
          <w:sz w:val="20"/>
        </w:rPr>
        <w:t xml:space="preserve">этнокультурного достояния Российской Федерации и прилагаемых к заявке</w:t>
      </w:r>
      <w:r/>
    </w:p>
    <w:p>
      <w:pPr>
        <w:pStyle w:val="982"/>
        <w:jc w:val="both"/>
      </w:pPr>
      <w:r>
        <w:rPr>
          <w:sz w:val="20"/>
        </w:rPr>
        <w:t xml:space="preserve">документах и материалах;</w:t>
      </w:r>
      <w:r/>
    </w:p>
    <w:p>
      <w:pPr>
        <w:pStyle w:val="982"/>
        <w:jc w:val="both"/>
      </w:pPr>
      <w:r>
        <w:rPr>
          <w:sz w:val="20"/>
        </w:rPr>
        <w:t xml:space="preserve">    подтверждает   соблюдение   законодательства  Российской  Федерации  об</w:t>
      </w:r>
      <w:r/>
    </w:p>
    <w:p>
      <w:pPr>
        <w:pStyle w:val="982"/>
        <w:jc w:val="both"/>
      </w:pPr>
      <w:r>
        <w:rPr>
          <w:sz w:val="20"/>
        </w:rPr>
        <w:t xml:space="preserve">авторских   и   смежных   правах  при  предоставлении  материалов  (включая</w:t>
      </w:r>
      <w:r/>
    </w:p>
    <w:p>
      <w:pPr>
        <w:pStyle w:val="982"/>
        <w:jc w:val="both"/>
      </w:pPr>
      <w:r>
        <w:rPr>
          <w:sz w:val="20"/>
        </w:rPr>
        <w:t xml:space="preserve">текстовые,   аудио-,  видео-  и  фотоматериалы),  прилагаемых  к  заявке  о</w:t>
      </w:r>
      <w:r/>
    </w:p>
    <w:p>
      <w:pPr>
        <w:pStyle w:val="982"/>
        <w:jc w:val="both"/>
      </w:pPr>
      <w:r>
        <w:rPr>
          <w:sz w:val="20"/>
        </w:rPr>
        <w:t xml:space="preserve">включении  объекта  нематериального  этнокультурного  достояния  Российской</w:t>
      </w:r>
      <w:r/>
    </w:p>
    <w:p>
      <w:pPr>
        <w:pStyle w:val="982"/>
        <w:jc w:val="both"/>
      </w:pPr>
      <w:r>
        <w:rPr>
          <w:sz w:val="20"/>
        </w:rPr>
        <w:t xml:space="preserve">Федерации          на          территории          Липецкой          области</w:t>
      </w:r>
      <w:r/>
    </w:p>
    <w:p>
      <w:pPr>
        <w:pStyle w:val="982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982"/>
        <w:jc w:val="both"/>
      </w:pPr>
      <w:r>
        <w:rPr>
          <w:sz w:val="20"/>
        </w:rPr>
        <w:t xml:space="preserve">                              (наименование)</w:t>
      </w:r>
      <w:r/>
    </w:p>
    <w:p>
      <w:pPr>
        <w:pStyle w:val="982"/>
        <w:jc w:val="both"/>
      </w:pPr>
      <w:r>
        <w:rPr>
          <w:sz w:val="20"/>
        </w:rPr>
        <w:t xml:space="preserve">в    федеральный    государственный    реестр    объектов   нематериального</w:t>
      </w:r>
      <w:r/>
    </w:p>
    <w:p>
      <w:pPr>
        <w:pStyle w:val="982"/>
        <w:jc w:val="both"/>
      </w:pPr>
      <w:r>
        <w:rPr>
          <w:sz w:val="20"/>
        </w:rPr>
        <w:t xml:space="preserve">этнокультурного достояния Российской Федерации (в случае их наличия);</w:t>
      </w:r>
      <w:r/>
    </w:p>
    <w:p>
      <w:pPr>
        <w:pStyle w:val="982"/>
        <w:jc w:val="both"/>
      </w:pPr>
      <w:r>
        <w:rPr>
          <w:sz w:val="20"/>
        </w:rPr>
        <w:t xml:space="preserve">    дает  согласие  на  обработку  его  (их)  персональных  данных (включая</w:t>
      </w:r>
      <w:r/>
    </w:p>
    <w:p>
      <w:pPr>
        <w:pStyle w:val="982"/>
        <w:jc w:val="both"/>
      </w:pPr>
      <w:r>
        <w:rPr>
          <w:sz w:val="20"/>
        </w:rPr>
        <w:t xml:space="preserve">фамилию, имя, отчество (при наличии), дату, месяц, год рождения, должность,</w:t>
      </w:r>
      <w:r/>
    </w:p>
    <w:p>
      <w:pPr>
        <w:pStyle w:val="982"/>
        <w:jc w:val="both"/>
      </w:pPr>
      <w:r>
        <w:rPr>
          <w:sz w:val="20"/>
        </w:rPr>
        <w:t xml:space="preserve">место  и  стаж  работы,  почетные  звания,  государственные и иные награды,</w:t>
      </w:r>
      <w:r/>
    </w:p>
    <w:p>
      <w:pPr>
        <w:pStyle w:val="982"/>
        <w:jc w:val="both"/>
      </w:pPr>
      <w:r>
        <w:rPr>
          <w:sz w:val="20"/>
        </w:rPr>
        <w:t xml:space="preserve">ученые  степени,  ученые  звания,  этническую,  языковую,  конфессиональную</w:t>
      </w:r>
      <w:r/>
    </w:p>
    <w:p>
      <w:pPr>
        <w:pStyle w:val="982"/>
        <w:jc w:val="both"/>
      </w:pPr>
      <w:r>
        <w:rPr>
          <w:sz w:val="20"/>
        </w:rPr>
        <w:t xml:space="preserve">принадлежность,   сведения  о  деятельности,  биографию),  разрешенных  для</w:t>
      </w:r>
      <w:r/>
    </w:p>
    <w:p>
      <w:pPr>
        <w:pStyle w:val="982"/>
        <w:jc w:val="both"/>
      </w:pPr>
      <w:r>
        <w:rPr>
          <w:sz w:val="20"/>
        </w:rPr>
        <w:t xml:space="preserve">распространения,   а   также   согласие   на   обнародование  и  дальнейшее</w:t>
      </w:r>
      <w:r/>
    </w:p>
    <w:p>
      <w:pPr>
        <w:pStyle w:val="982"/>
        <w:jc w:val="both"/>
      </w:pPr>
      <w:r>
        <w:rPr>
          <w:sz w:val="20"/>
        </w:rPr>
        <w:t xml:space="preserve">использование  изображений (в фото- и видеоматериалах) указанных физических</w:t>
      </w:r>
      <w:r/>
    </w:p>
    <w:p>
      <w:pPr>
        <w:pStyle w:val="982"/>
        <w:jc w:val="both"/>
      </w:pPr>
      <w:r>
        <w:rPr>
          <w:sz w:val="20"/>
        </w:rPr>
        <w:t xml:space="preserve">лиц,  включая их хранение, систематизацию, обновление, использование (в том</w:t>
      </w:r>
      <w:r/>
    </w:p>
    <w:p>
      <w:pPr>
        <w:pStyle w:val="982"/>
        <w:jc w:val="both"/>
      </w:pPr>
      <w:r>
        <w:rPr>
          <w:sz w:val="20"/>
        </w:rPr>
        <w:t xml:space="preserve">числе передачу третьим лицам для обмена информацией) Министерством культуры</w:t>
      </w:r>
      <w:r/>
    </w:p>
    <w:p>
      <w:pPr>
        <w:pStyle w:val="982"/>
        <w:jc w:val="both"/>
      </w:pPr>
      <w:r>
        <w:rPr>
          <w:sz w:val="20"/>
        </w:rPr>
        <w:t xml:space="preserve">Липецкой  области,  Министерством  культуры  Российской  Федерации,  а также</w:t>
      </w:r>
      <w:r/>
    </w:p>
    <w:p>
      <w:pPr>
        <w:pStyle w:val="982"/>
        <w:jc w:val="both"/>
      </w:pPr>
      <w:r>
        <w:rPr>
          <w:sz w:val="20"/>
        </w:rPr>
        <w:t xml:space="preserve">осуществление   любых   иных  действий,  предусмотренных  законодательством</w:t>
      </w:r>
      <w:r/>
    </w:p>
    <w:p>
      <w:pPr>
        <w:pStyle w:val="982"/>
        <w:jc w:val="both"/>
      </w:pPr>
      <w:r>
        <w:rPr>
          <w:sz w:val="20"/>
        </w:rPr>
        <w:t xml:space="preserve">Российской  Федерации,  с  использованием  средств  автоматизации  или  без</w:t>
      </w:r>
      <w:r/>
    </w:p>
    <w:p>
      <w:pPr>
        <w:pStyle w:val="982"/>
        <w:jc w:val="both"/>
      </w:pPr>
      <w:r>
        <w:rPr>
          <w:sz w:val="20"/>
        </w:rPr>
        <w:t xml:space="preserve">использования таких средств</w:t>
      </w:r>
      <w:r/>
    </w:p>
    <w:p>
      <w:pPr>
        <w:pStyle w:val="982"/>
        <w:jc w:val="both"/>
      </w:pPr>
      <w:r>
        <w:rPr>
          <w:sz w:val="20"/>
        </w:rPr>
        <w:t xml:space="preserve">    Настоящее согласие действует со дня его подписания.</w:t>
      </w:r>
      <w:r/>
    </w:p>
    <w:p>
      <w:pPr>
        <w:pStyle w:val="982"/>
        <w:jc w:val="both"/>
      </w:pPr>
      <w:r>
        <w:rPr>
          <w:sz w:val="20"/>
        </w:rPr>
      </w:r>
      <w:r/>
    </w:p>
    <w:p>
      <w:pPr>
        <w:pStyle w:val="982"/>
        <w:jc w:val="both"/>
      </w:pPr>
      <w:r>
        <w:rPr>
          <w:sz w:val="20"/>
        </w:rPr>
        <w:t xml:space="preserve">___________________________________      ___________________   ____________</w:t>
      </w:r>
      <w:r/>
    </w:p>
    <w:p>
      <w:pPr>
        <w:pStyle w:val="982"/>
        <w:jc w:val="both"/>
      </w:pPr>
      <w:r>
        <w:rPr>
          <w:sz w:val="20"/>
        </w:rPr>
        <w:t xml:space="preserve">(должность, фамилия, имя, отчество  (МП)    (подпись)             (дата)</w:t>
      </w:r>
      <w:r/>
    </w:p>
    <w:p>
      <w:pPr>
        <w:pStyle w:val="982"/>
        <w:jc w:val="both"/>
      </w:pPr>
      <w:r>
        <w:rPr>
          <w:sz w:val="20"/>
        </w:rPr>
        <w:t xml:space="preserve">          (при наличии)</w:t>
      </w:r>
      <w:r>
        <w:rPr>
          <w:sz w:val="24"/>
          <w:highlight w:val="none"/>
        </w:rPr>
      </w:r>
      <w:r/>
    </w:p>
    <w:sectPr>
      <w:headerReference w:type="default" r:id="rId9"/>
      <w:footerReference w:type="default" r:id="rId10"/>
      <w:footerReference w:type="even" r:id="rId11"/>
      <w:footerReference w:type="first" r:id="rId12"/>
      <w:footnotePr/>
      <w:endnotePr/>
      <w:type w:val="nextPage"/>
      <w:pgSz w:w="11906" w:h="16838" w:orient="portrait"/>
      <w:pgMar w:top="1134" w:right="851" w:bottom="1134" w:left="1701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Open Sans">
    <w:panose1 w:val="020B0606030504020204"/>
  </w:font>
  <w:font w:name="Iosevka Term SS03">
    <w:panose1 w:val="020005090300000000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ind w:right="360" w:firstLine="85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54990" cy="303530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555120" cy="30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7"/>
                            <w:rPr>
                              <w:rStyle w:val="968"/>
                            </w:rPr>
                          </w:pPr>
                          <w:r>
                            <w:rPr>
                              <w:rStyle w:val="968"/>
                            </w:rPr>
                          </w:r>
                          <w:r>
                            <w:rPr>
                              <w:rStyle w:val="968"/>
                            </w:rPr>
                          </w:r>
                          <w:r>
                            <w:rPr>
                              <w:rStyle w:val="968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6;o:allowoverlap:true;o:allowincell:false;mso-position-horizontal-relative:margin;mso-position-horizontal:right;mso-position-vertical-relative:text;margin-top:0.05pt;mso-position-vertical:absolute;width:43.70pt;height:23.9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7"/>
                      <w:rPr>
                        <w:rStyle w:val="968"/>
                      </w:rPr>
                    </w:pPr>
                    <w:r>
                      <w:rPr>
                        <w:rStyle w:val="968"/>
                      </w:rPr>
                    </w:r>
                    <w:r>
                      <w:rPr>
                        <w:rStyle w:val="968"/>
                      </w:rPr>
                    </w:r>
                    <w:r>
                      <w:rPr>
                        <w:rStyle w:val="96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ind w:right="360" w:firstLine="85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7"/>
                            <w:rPr>
                              <w:rStyle w:val="968"/>
                            </w:rPr>
                          </w:pPr>
                          <w:r>
                            <w:rPr>
                              <w:rStyle w:val="96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6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6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68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68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68"/>
                            </w:rPr>
                          </w:r>
                          <w:r>
                            <w:rPr>
                              <w:rStyle w:val="968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7"/>
                      <w:rPr>
                        <w:rStyle w:val="968"/>
                      </w:rPr>
                    </w:pPr>
                    <w:r>
                      <w:rPr>
                        <w:rStyle w:val="968"/>
                        <w:color w:val="000000"/>
                      </w:rPr>
                      <w:fldChar w:fldCharType="begin"/>
                    </w:r>
                    <w:r>
                      <w:rPr>
                        <w:rStyle w:val="96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68"/>
                        <w:color w:val="000000"/>
                      </w:rPr>
                      <w:fldChar w:fldCharType="separate"/>
                    </w:r>
                    <w:r>
                      <w:rPr>
                        <w:rStyle w:val="968"/>
                        <w:color w:val="000000"/>
                      </w:rPr>
                      <w:t xml:space="preserve">0</w:t>
                    </w:r>
                    <w:r>
                      <w:rPr>
                        <w:rStyle w:val="968"/>
                        <w:color w:val="000000"/>
                      </w:rPr>
                      <w:fldChar w:fldCharType="end"/>
                    </w:r>
                    <w:r>
                      <w:rPr>
                        <w:rStyle w:val="968"/>
                      </w:rPr>
                    </w:r>
                    <w:r>
                      <w:rPr>
                        <w:rStyle w:val="96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ind w:right="360" w:firstLine="85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54990" cy="303530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555120" cy="30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7"/>
                            <w:rPr>
                              <w:rStyle w:val="968"/>
                            </w:rPr>
                          </w:pPr>
                          <w:r>
                            <w:rPr>
                              <w:rStyle w:val="968"/>
                            </w:rPr>
                          </w:r>
                          <w:r>
                            <w:rPr>
                              <w:rStyle w:val="968"/>
                            </w:rPr>
                          </w:r>
                          <w:r>
                            <w:rPr>
                              <w:rStyle w:val="968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26;o:allowoverlap:true;o:allowincell:false;mso-position-horizontal-relative:margin;mso-position-horizontal:right;mso-position-vertical-relative:text;margin-top:0.05pt;mso-position-vertical:absolute;width:43.70pt;height:23.9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7"/>
                      <w:rPr>
                        <w:rStyle w:val="968"/>
                      </w:rPr>
                    </w:pPr>
                    <w:r>
                      <w:rPr>
                        <w:rStyle w:val="968"/>
                      </w:rPr>
                    </w:r>
                    <w:r>
                      <w:rPr>
                        <w:rStyle w:val="968"/>
                      </w:rPr>
                    </w:r>
                    <w:r>
                      <w:rPr>
                        <w:rStyle w:val="96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shd w:val="nil" w:color="auto"/>
      <w:tabs>
        <w:tab w:val="clear" w:pos="708" w:leader="none"/>
        <w:tab w:val="clear" w:pos="4677" w:leader="none"/>
        <w:tab w:val="clear" w:pos="9355" w:leader="none"/>
      </w:tabs>
      <w:rPr>
        <w14:ligatures w14:val="none"/>
      </w:rPr>
    </w:pPr>
    <w:r>
      <w:rPr>
        <w14:ligatures w14:val="none"/>
      </w:rPr>
    </w:r>
    <w:r>
      <w:rPr>
        <w14:ligatures w14:val="none"/>
      </w:rPr>
    </w:r>
    <w:r>
      <w:rPr>
        <w14:ligatures w14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·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o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§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·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o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§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·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o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§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420"/>
        <w:tabs>
          <w:tab w:val="num" w:pos="7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pStyle w:val="965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pStyle w:val="966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5191e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5191e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5191e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5191e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5191e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5191e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5191e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5191e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5191e"/>
        <w:sz w:val="24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ο"/>
      <w:lvlJc w:val="left"/>
      <w:pPr>
        <w:ind w:left="709" w:hanging="360"/>
        <w:tabs>
          <w:tab w:val="num" w:pos="0" w:leader="none"/>
        </w:tabs>
      </w:pPr>
      <w:rPr>
        <w:rFonts w:hint="default" w:ascii="Courier New" w:hAnsi="Courier New" w:cs="Courier New"/>
        <w:b/>
        <w:i w:val="0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5">
    <w:name w:val="Intense Emphasis"/>
    <w:basedOn w:val="967"/>
    <w:uiPriority w:val="21"/>
    <w:qFormat/>
    <w:rPr>
      <w:i/>
      <w:iCs/>
      <w:color w:val="0f4761" w:themeColor="accent1" w:themeShade="BF"/>
    </w:rPr>
  </w:style>
  <w:style w:type="character" w:styleId="786">
    <w:name w:val="Intense Reference"/>
    <w:basedOn w:val="967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787">
    <w:name w:val="Subtle Emphasis"/>
    <w:basedOn w:val="967"/>
    <w:uiPriority w:val="19"/>
    <w:qFormat/>
    <w:rPr>
      <w:i/>
      <w:iCs/>
      <w:color w:val="404040" w:themeColor="text1" w:themeTint="BF"/>
    </w:rPr>
  </w:style>
  <w:style w:type="character" w:styleId="788">
    <w:name w:val="Emphasis"/>
    <w:basedOn w:val="967"/>
    <w:uiPriority w:val="20"/>
    <w:qFormat/>
    <w:rPr>
      <w:i/>
      <w:iCs/>
    </w:rPr>
  </w:style>
  <w:style w:type="character" w:styleId="789">
    <w:name w:val="Strong"/>
    <w:basedOn w:val="967"/>
    <w:uiPriority w:val="22"/>
    <w:qFormat/>
    <w:rPr>
      <w:b/>
      <w:bCs/>
    </w:rPr>
  </w:style>
  <w:style w:type="character" w:styleId="790">
    <w:name w:val="Subtle Reference"/>
    <w:basedOn w:val="967"/>
    <w:uiPriority w:val="31"/>
    <w:qFormat/>
    <w:rPr>
      <w:smallCaps/>
      <w:color w:val="5a5a5a" w:themeColor="text1" w:themeTint="A5"/>
    </w:rPr>
  </w:style>
  <w:style w:type="character" w:styleId="791">
    <w:name w:val="Book Title"/>
    <w:basedOn w:val="967"/>
    <w:uiPriority w:val="33"/>
    <w:qFormat/>
    <w:rPr>
      <w:b/>
      <w:bCs/>
      <w:i/>
      <w:iCs/>
      <w:spacing w:val="5"/>
    </w:rPr>
  </w:style>
  <w:style w:type="character" w:styleId="792">
    <w:name w:val="FollowedHyperlink"/>
    <w:basedOn w:val="967"/>
    <w:uiPriority w:val="99"/>
    <w:semiHidden/>
    <w:unhideWhenUsed/>
    <w:rPr>
      <w:color w:val="954f72" w:themeColor="followedHyperlink"/>
      <w:u w:val="single"/>
    </w:rPr>
  </w:style>
  <w:style w:type="character" w:styleId="793">
    <w:name w:val="Heading 1 Char"/>
    <w:basedOn w:val="967"/>
    <w:link w:val="963"/>
    <w:uiPriority w:val="9"/>
    <w:rPr>
      <w:rFonts w:ascii="Arial" w:hAnsi="Arial" w:eastAsia="Arial" w:cs="Arial"/>
      <w:sz w:val="40"/>
      <w:szCs w:val="40"/>
    </w:rPr>
  </w:style>
  <w:style w:type="paragraph" w:styleId="794">
    <w:name w:val="Heading 2"/>
    <w:basedOn w:val="962"/>
    <w:next w:val="962"/>
    <w:link w:val="7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5">
    <w:name w:val="Heading 2 Char"/>
    <w:basedOn w:val="967"/>
    <w:link w:val="794"/>
    <w:uiPriority w:val="9"/>
    <w:rPr>
      <w:rFonts w:ascii="Arial" w:hAnsi="Arial" w:eastAsia="Arial" w:cs="Arial"/>
      <w:sz w:val="34"/>
    </w:rPr>
  </w:style>
  <w:style w:type="character" w:styleId="796">
    <w:name w:val="Heading 3 Char"/>
    <w:basedOn w:val="967"/>
    <w:link w:val="964"/>
    <w:uiPriority w:val="9"/>
    <w:rPr>
      <w:rFonts w:ascii="Arial" w:hAnsi="Arial" w:eastAsia="Arial" w:cs="Arial"/>
      <w:sz w:val="30"/>
      <w:szCs w:val="30"/>
    </w:rPr>
  </w:style>
  <w:style w:type="paragraph" w:styleId="797">
    <w:name w:val="Heading 4"/>
    <w:basedOn w:val="962"/>
    <w:next w:val="962"/>
    <w:link w:val="7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8">
    <w:name w:val="Heading 4 Char"/>
    <w:basedOn w:val="967"/>
    <w:link w:val="797"/>
    <w:uiPriority w:val="9"/>
    <w:rPr>
      <w:rFonts w:ascii="Arial" w:hAnsi="Arial" w:eastAsia="Arial" w:cs="Arial"/>
      <w:b/>
      <w:bCs/>
      <w:sz w:val="26"/>
      <w:szCs w:val="26"/>
    </w:rPr>
  </w:style>
  <w:style w:type="character" w:styleId="799">
    <w:name w:val="Heading 5 Char"/>
    <w:basedOn w:val="967"/>
    <w:link w:val="965"/>
    <w:uiPriority w:val="9"/>
    <w:rPr>
      <w:rFonts w:ascii="Arial" w:hAnsi="Arial" w:eastAsia="Arial" w:cs="Arial"/>
      <w:b/>
      <w:bCs/>
      <w:sz w:val="24"/>
      <w:szCs w:val="24"/>
    </w:rPr>
  </w:style>
  <w:style w:type="character" w:styleId="800">
    <w:name w:val="Heading 6 Char"/>
    <w:basedOn w:val="967"/>
    <w:link w:val="966"/>
    <w:uiPriority w:val="9"/>
    <w:rPr>
      <w:rFonts w:ascii="Arial" w:hAnsi="Arial" w:eastAsia="Arial" w:cs="Arial"/>
      <w:b/>
      <w:bCs/>
      <w:sz w:val="22"/>
      <w:szCs w:val="22"/>
    </w:rPr>
  </w:style>
  <w:style w:type="paragraph" w:styleId="801">
    <w:name w:val="Heading 7"/>
    <w:basedOn w:val="962"/>
    <w:next w:val="962"/>
    <w:link w:val="8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2">
    <w:name w:val="Heading 7 Char"/>
    <w:basedOn w:val="967"/>
    <w:link w:val="8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3">
    <w:name w:val="Heading 8"/>
    <w:basedOn w:val="962"/>
    <w:next w:val="962"/>
    <w:link w:val="8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4">
    <w:name w:val="Heading 8 Char"/>
    <w:basedOn w:val="967"/>
    <w:link w:val="803"/>
    <w:uiPriority w:val="9"/>
    <w:rPr>
      <w:rFonts w:ascii="Arial" w:hAnsi="Arial" w:eastAsia="Arial" w:cs="Arial"/>
      <w:i/>
      <w:iCs/>
      <w:sz w:val="22"/>
      <w:szCs w:val="22"/>
    </w:rPr>
  </w:style>
  <w:style w:type="paragraph" w:styleId="805">
    <w:name w:val="Heading 9"/>
    <w:basedOn w:val="962"/>
    <w:next w:val="962"/>
    <w:link w:val="8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6">
    <w:name w:val="Heading 9 Char"/>
    <w:basedOn w:val="967"/>
    <w:link w:val="805"/>
    <w:uiPriority w:val="9"/>
    <w:rPr>
      <w:rFonts w:ascii="Arial" w:hAnsi="Arial" w:eastAsia="Arial" w:cs="Arial"/>
      <w:i/>
      <w:iCs/>
      <w:sz w:val="21"/>
      <w:szCs w:val="21"/>
    </w:rPr>
  </w:style>
  <w:style w:type="paragraph" w:styleId="807">
    <w:name w:val="List Paragraph"/>
    <w:basedOn w:val="962"/>
    <w:uiPriority w:val="34"/>
    <w:qFormat/>
    <w:pPr>
      <w:contextualSpacing/>
      <w:ind w:left="720"/>
    </w:pPr>
  </w:style>
  <w:style w:type="paragraph" w:styleId="808">
    <w:name w:val="No Spacing"/>
    <w:uiPriority w:val="1"/>
    <w:qFormat/>
    <w:pPr>
      <w:spacing w:before="0" w:after="0" w:line="240" w:lineRule="auto"/>
    </w:pPr>
  </w:style>
  <w:style w:type="character" w:styleId="809">
    <w:name w:val="Title Char"/>
    <w:basedOn w:val="967"/>
    <w:link w:val="983"/>
    <w:uiPriority w:val="10"/>
    <w:rPr>
      <w:sz w:val="48"/>
      <w:szCs w:val="48"/>
    </w:rPr>
  </w:style>
  <w:style w:type="paragraph" w:styleId="810">
    <w:name w:val="Subtitle"/>
    <w:basedOn w:val="962"/>
    <w:next w:val="962"/>
    <w:link w:val="811"/>
    <w:uiPriority w:val="11"/>
    <w:qFormat/>
    <w:pPr>
      <w:spacing w:before="200" w:after="200"/>
    </w:pPr>
    <w:rPr>
      <w:sz w:val="24"/>
      <w:szCs w:val="24"/>
    </w:rPr>
  </w:style>
  <w:style w:type="character" w:styleId="811">
    <w:name w:val="Subtitle Char"/>
    <w:basedOn w:val="967"/>
    <w:link w:val="810"/>
    <w:uiPriority w:val="11"/>
    <w:rPr>
      <w:sz w:val="24"/>
      <w:szCs w:val="24"/>
    </w:rPr>
  </w:style>
  <w:style w:type="paragraph" w:styleId="812">
    <w:name w:val="Quote"/>
    <w:basedOn w:val="962"/>
    <w:next w:val="962"/>
    <w:link w:val="813"/>
    <w:uiPriority w:val="29"/>
    <w:qFormat/>
    <w:pPr>
      <w:ind w:left="720" w:right="720"/>
    </w:pPr>
    <w:rPr>
      <w:i/>
    </w:rPr>
  </w:style>
  <w:style w:type="character" w:styleId="813">
    <w:name w:val="Quote Char"/>
    <w:link w:val="812"/>
    <w:uiPriority w:val="29"/>
    <w:rPr>
      <w:i/>
    </w:rPr>
  </w:style>
  <w:style w:type="paragraph" w:styleId="814">
    <w:name w:val="Intense Quote"/>
    <w:basedOn w:val="962"/>
    <w:next w:val="962"/>
    <w:link w:val="8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5">
    <w:name w:val="Intense Quote Char"/>
    <w:link w:val="814"/>
    <w:uiPriority w:val="30"/>
    <w:rPr>
      <w:i/>
    </w:rPr>
  </w:style>
  <w:style w:type="character" w:styleId="816">
    <w:name w:val="Header Char"/>
    <w:basedOn w:val="967"/>
    <w:link w:val="979"/>
    <w:uiPriority w:val="99"/>
  </w:style>
  <w:style w:type="character" w:styleId="817">
    <w:name w:val="Footer Char"/>
    <w:basedOn w:val="967"/>
    <w:link w:val="977"/>
    <w:uiPriority w:val="99"/>
  </w:style>
  <w:style w:type="character" w:styleId="818">
    <w:name w:val="Caption Char"/>
    <w:basedOn w:val="974"/>
    <w:link w:val="977"/>
    <w:uiPriority w:val="99"/>
  </w:style>
  <w:style w:type="table" w:styleId="819">
    <w:name w:val="Table Grid"/>
    <w:basedOn w:val="9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>
    <w:name w:val="Table Grid Light"/>
    <w:basedOn w:val="9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>
    <w:name w:val="Plain Table 1"/>
    <w:basedOn w:val="9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2">
    <w:name w:val="Plain Table 2"/>
    <w:basedOn w:val="9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4">
    <w:name w:val="Plain Table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Plain Table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6">
    <w:name w:val="Grid Table 1 Light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4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8">
    <w:name w:val="Grid Table 4 - Accent 1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9">
    <w:name w:val="Grid Table 4 - Accent 2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Grid Table 4 - Accent 3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1">
    <w:name w:val="Grid Table 4 - Accent 4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Grid Table 4 - Accent 5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3">
    <w:name w:val="Grid Table 4 - Accent 6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4">
    <w:name w:val="Grid Table 5 Dark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5">
    <w:name w:val="Grid Table 5 Dark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8">
    <w:name w:val="Grid Table 5 Dark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9">
    <w:name w:val="Grid Table 5 Dark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61">
    <w:name w:val="Grid Table 6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2">
    <w:name w:val="Grid Table 6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3">
    <w:name w:val="Grid Table 6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4">
    <w:name w:val="Grid Table 6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5">
    <w:name w:val="Grid Table 6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6">
    <w:name w:val="Grid Table 6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7">
    <w:name w:val="Grid Table 6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8">
    <w:name w:val="Grid Table 7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3">
    <w:name w:val="List Table 2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4">
    <w:name w:val="List Table 2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5">
    <w:name w:val="List Table 2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6">
    <w:name w:val="List Table 2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7">
    <w:name w:val="List Table 2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8">
    <w:name w:val="List Table 2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9">
    <w:name w:val="List Table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5 Dark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6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1">
    <w:name w:val="List Table 6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2">
    <w:name w:val="List Table 6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3">
    <w:name w:val="List Table 6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4">
    <w:name w:val="List Table 6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5">
    <w:name w:val="List Table 6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6">
    <w:name w:val="List Table 6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7">
    <w:name w:val="List Table 7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8">
    <w:name w:val="List Table 7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9">
    <w:name w:val="List Table 7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20">
    <w:name w:val="List Table 7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21">
    <w:name w:val="List Table 7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22">
    <w:name w:val="List Table 7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23">
    <w:name w:val="List Table 7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24">
    <w:name w:val="Lined - Accent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Lined - Accent 1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6">
    <w:name w:val="Lined - Accent 2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7">
    <w:name w:val="Lined - Accent 3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8">
    <w:name w:val="Lined - Accent 4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9">
    <w:name w:val="Lined - Accent 5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0">
    <w:name w:val="Lined - Accent 6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1">
    <w:name w:val="Bordered &amp; Lined - Accent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2">
    <w:name w:val="Bordered &amp; Lined - Accent 1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3">
    <w:name w:val="Bordered &amp; Lined - Accent 2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4">
    <w:name w:val="Bordered &amp; Lined - Accent 3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5">
    <w:name w:val="Bordered &amp; Lined - Accent 4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6">
    <w:name w:val="Bordered &amp; Lined - Accent 5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7">
    <w:name w:val="Bordered &amp; Lined - Accent 6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8">
    <w:name w:val="Bordered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9">
    <w:name w:val="Bordered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0">
    <w:name w:val="Bordered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1">
    <w:name w:val="Bordered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2">
    <w:name w:val="Bordered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3">
    <w:name w:val="Bordered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4">
    <w:name w:val="Bordered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45">
    <w:name w:val="footnote text"/>
    <w:basedOn w:val="962"/>
    <w:link w:val="946"/>
    <w:uiPriority w:val="99"/>
    <w:semiHidden/>
    <w:unhideWhenUsed/>
    <w:pPr>
      <w:spacing w:after="40" w:line="240" w:lineRule="auto"/>
    </w:pPr>
    <w:rPr>
      <w:sz w:val="18"/>
    </w:rPr>
  </w:style>
  <w:style w:type="character" w:styleId="946">
    <w:name w:val="Footnote Text Char"/>
    <w:link w:val="945"/>
    <w:uiPriority w:val="99"/>
    <w:rPr>
      <w:sz w:val="18"/>
    </w:rPr>
  </w:style>
  <w:style w:type="character" w:styleId="947">
    <w:name w:val="footnote reference"/>
    <w:basedOn w:val="967"/>
    <w:uiPriority w:val="99"/>
    <w:unhideWhenUsed/>
    <w:rPr>
      <w:vertAlign w:val="superscript"/>
    </w:rPr>
  </w:style>
  <w:style w:type="paragraph" w:styleId="948">
    <w:name w:val="endnote text"/>
    <w:basedOn w:val="962"/>
    <w:link w:val="949"/>
    <w:uiPriority w:val="99"/>
    <w:semiHidden/>
    <w:unhideWhenUsed/>
    <w:pPr>
      <w:spacing w:after="0" w:line="240" w:lineRule="auto"/>
    </w:pPr>
    <w:rPr>
      <w:sz w:val="20"/>
    </w:rPr>
  </w:style>
  <w:style w:type="character" w:styleId="949">
    <w:name w:val="Endnote Text Char"/>
    <w:link w:val="948"/>
    <w:uiPriority w:val="99"/>
    <w:rPr>
      <w:sz w:val="20"/>
    </w:rPr>
  </w:style>
  <w:style w:type="character" w:styleId="950">
    <w:name w:val="endnote reference"/>
    <w:basedOn w:val="967"/>
    <w:uiPriority w:val="99"/>
    <w:semiHidden/>
    <w:unhideWhenUsed/>
    <w:rPr>
      <w:vertAlign w:val="superscript"/>
    </w:rPr>
  </w:style>
  <w:style w:type="paragraph" w:styleId="951">
    <w:name w:val="toc 1"/>
    <w:basedOn w:val="962"/>
    <w:next w:val="962"/>
    <w:uiPriority w:val="39"/>
    <w:unhideWhenUsed/>
    <w:pPr>
      <w:ind w:left="0" w:right="0" w:firstLine="0"/>
      <w:spacing w:after="57"/>
    </w:pPr>
  </w:style>
  <w:style w:type="paragraph" w:styleId="952">
    <w:name w:val="toc 2"/>
    <w:basedOn w:val="962"/>
    <w:next w:val="962"/>
    <w:uiPriority w:val="39"/>
    <w:unhideWhenUsed/>
    <w:pPr>
      <w:ind w:left="283" w:right="0" w:firstLine="0"/>
      <w:spacing w:after="57"/>
    </w:pPr>
  </w:style>
  <w:style w:type="paragraph" w:styleId="953">
    <w:name w:val="toc 3"/>
    <w:basedOn w:val="962"/>
    <w:next w:val="962"/>
    <w:uiPriority w:val="39"/>
    <w:unhideWhenUsed/>
    <w:pPr>
      <w:ind w:left="567" w:right="0" w:firstLine="0"/>
      <w:spacing w:after="57"/>
    </w:pPr>
  </w:style>
  <w:style w:type="paragraph" w:styleId="954">
    <w:name w:val="toc 4"/>
    <w:basedOn w:val="962"/>
    <w:next w:val="962"/>
    <w:uiPriority w:val="39"/>
    <w:unhideWhenUsed/>
    <w:pPr>
      <w:ind w:left="850" w:right="0" w:firstLine="0"/>
      <w:spacing w:after="57"/>
    </w:pPr>
  </w:style>
  <w:style w:type="paragraph" w:styleId="955">
    <w:name w:val="toc 5"/>
    <w:basedOn w:val="962"/>
    <w:next w:val="962"/>
    <w:uiPriority w:val="39"/>
    <w:unhideWhenUsed/>
    <w:pPr>
      <w:ind w:left="1134" w:right="0" w:firstLine="0"/>
      <w:spacing w:after="57"/>
    </w:pPr>
  </w:style>
  <w:style w:type="paragraph" w:styleId="956">
    <w:name w:val="toc 6"/>
    <w:basedOn w:val="962"/>
    <w:next w:val="962"/>
    <w:uiPriority w:val="39"/>
    <w:unhideWhenUsed/>
    <w:pPr>
      <w:ind w:left="1417" w:right="0" w:firstLine="0"/>
      <w:spacing w:after="57"/>
    </w:pPr>
  </w:style>
  <w:style w:type="paragraph" w:styleId="957">
    <w:name w:val="toc 7"/>
    <w:basedOn w:val="962"/>
    <w:next w:val="962"/>
    <w:uiPriority w:val="39"/>
    <w:unhideWhenUsed/>
    <w:pPr>
      <w:ind w:left="1701" w:right="0" w:firstLine="0"/>
      <w:spacing w:after="57"/>
    </w:pPr>
  </w:style>
  <w:style w:type="paragraph" w:styleId="958">
    <w:name w:val="toc 8"/>
    <w:basedOn w:val="962"/>
    <w:next w:val="962"/>
    <w:uiPriority w:val="39"/>
    <w:unhideWhenUsed/>
    <w:pPr>
      <w:ind w:left="1984" w:right="0" w:firstLine="0"/>
      <w:spacing w:after="57"/>
    </w:pPr>
  </w:style>
  <w:style w:type="paragraph" w:styleId="959">
    <w:name w:val="toc 9"/>
    <w:basedOn w:val="962"/>
    <w:next w:val="962"/>
    <w:uiPriority w:val="39"/>
    <w:unhideWhenUsed/>
    <w:pPr>
      <w:ind w:left="2268" w:right="0" w:firstLine="0"/>
      <w:spacing w:after="57"/>
    </w:pPr>
  </w:style>
  <w:style w:type="paragraph" w:styleId="960">
    <w:name w:val="TOC Heading"/>
    <w:uiPriority w:val="39"/>
    <w:unhideWhenUsed/>
  </w:style>
  <w:style w:type="paragraph" w:styleId="961">
    <w:name w:val="table of figures"/>
    <w:basedOn w:val="962"/>
    <w:next w:val="962"/>
    <w:uiPriority w:val="99"/>
    <w:unhideWhenUsed/>
    <w:pPr>
      <w:spacing w:after="0" w:afterAutospacing="0"/>
    </w:pPr>
  </w:style>
  <w:style w:type="paragraph" w:styleId="962" w:default="1">
    <w:name w:val="Normal"/>
    <w:qFormat/>
    <w:pPr>
      <w:ind w:firstLine="851"/>
      <w:jc w:val="both"/>
      <w:spacing w:before="0" w:after="0" w:line="480" w:lineRule="atLeast"/>
      <w:widowControl/>
    </w:pPr>
    <w:rPr>
      <w:rFonts w:ascii="Times New Roman" w:hAnsi="Times New Roman" w:eastAsia="Times New Roman" w:cs="Times New Roman"/>
      <w:color w:val="auto"/>
      <w:sz w:val="28"/>
      <w:szCs w:val="20"/>
      <w:lang w:val="ru-RU" w:eastAsia="ar-SA" w:bidi="ar-SA"/>
    </w:rPr>
  </w:style>
  <w:style w:type="paragraph" w:styleId="963">
    <w:name w:val="Heading 1"/>
    <w:basedOn w:val="962"/>
    <w:next w:val="962"/>
    <w:qFormat/>
    <w:pPr>
      <w:ind w:firstLine="0"/>
      <w:jc w:val="left"/>
      <w:keepNext/>
      <w:spacing w:line="240" w:lineRule="auto"/>
      <w:outlineLvl w:val="0"/>
    </w:pPr>
    <w:rPr>
      <w:rFonts w:eastAsia="Arial Unicode MS"/>
      <w:szCs w:val="24"/>
      <w:lang w:eastAsia="ru-RU"/>
    </w:rPr>
  </w:style>
  <w:style w:type="paragraph" w:styleId="964">
    <w:name w:val="Heading 3"/>
    <w:basedOn w:val="962"/>
    <w:next w:val="962"/>
    <w:qFormat/>
    <w:pPr>
      <w:ind w:firstLine="0"/>
      <w:jc w:val="left"/>
      <w:keepNext/>
      <w:spacing w:line="240" w:lineRule="auto"/>
      <w:outlineLvl w:val="2"/>
    </w:pPr>
    <w:rPr>
      <w:szCs w:val="24"/>
      <w:lang w:eastAsia="ru-RU"/>
    </w:rPr>
  </w:style>
  <w:style w:type="paragraph" w:styleId="965">
    <w:name w:val="Heading 5"/>
    <w:basedOn w:val="962"/>
    <w:next w:val="962"/>
    <w:qFormat/>
    <w:pPr>
      <w:numPr>
        <w:ilvl w:val="4"/>
        <w:numId w:val="2"/>
      </w:numPr>
      <w:ind w:firstLine="0"/>
      <w:jc w:val="left"/>
      <w:keepNext/>
      <w:spacing w:line="240" w:lineRule="auto"/>
      <w:outlineLvl w:val="4"/>
    </w:pPr>
    <w:rPr>
      <w:rFonts w:eastAsia="Arial Unicode MS"/>
      <w:b/>
      <w:bCs/>
      <w:szCs w:val="24"/>
    </w:rPr>
  </w:style>
  <w:style w:type="paragraph" w:styleId="966">
    <w:name w:val="Heading 6"/>
    <w:basedOn w:val="962"/>
    <w:next w:val="962"/>
    <w:qFormat/>
    <w:pPr>
      <w:numPr>
        <w:ilvl w:val="5"/>
        <w:numId w:val="2"/>
      </w:numPr>
      <w:ind w:left="420" w:firstLine="0"/>
      <w:jc w:val="left"/>
      <w:keepNext/>
      <w:spacing w:line="240" w:lineRule="auto"/>
      <w:outlineLvl w:val="5"/>
    </w:pPr>
    <w:rPr>
      <w:rFonts w:eastAsia="Arial Unicode MS"/>
      <w:b/>
      <w:bCs/>
      <w:szCs w:val="24"/>
    </w:rPr>
  </w:style>
  <w:style w:type="character" w:styleId="967" w:default="1">
    <w:name w:val="Default Paragraph Font"/>
    <w:uiPriority w:val="1"/>
    <w:semiHidden/>
    <w:unhideWhenUsed/>
    <w:qFormat/>
  </w:style>
  <w:style w:type="character" w:styleId="968">
    <w:name w:val="page number"/>
    <w:basedOn w:val="967"/>
    <w:qFormat/>
  </w:style>
  <w:style w:type="character" w:styleId="969" w:customStyle="1">
    <w:name w:val="Верхний колонтитул Знак"/>
    <w:qFormat/>
    <w:rPr>
      <w:sz w:val="28"/>
      <w:lang w:val="ru-RU" w:eastAsia="ar-SA" w:bidi="ar-SA"/>
    </w:rPr>
  </w:style>
  <w:style w:type="character" w:styleId="970">
    <w:name w:val="Hyperlink"/>
    <w:rPr>
      <w:color w:val="000080"/>
      <w:u w:val="single"/>
    </w:rPr>
  </w:style>
  <w:style w:type="paragraph" w:styleId="971">
    <w:name w:val="Заголовок"/>
    <w:basedOn w:val="962"/>
    <w:next w:val="972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972">
    <w:name w:val="Body Text"/>
    <w:basedOn w:val="962"/>
    <w:pPr>
      <w:spacing w:before="0" w:after="120"/>
    </w:pPr>
  </w:style>
  <w:style w:type="paragraph" w:styleId="973">
    <w:name w:val="List"/>
    <w:basedOn w:val="972"/>
    <w:rPr>
      <w:rFonts w:cs="Lohit Devanagari"/>
    </w:rPr>
  </w:style>
  <w:style w:type="paragraph" w:styleId="974">
    <w:name w:val="Caption"/>
    <w:basedOn w:val="962"/>
    <w:link w:val="818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975">
    <w:name w:val="Указатель"/>
    <w:basedOn w:val="962"/>
    <w:qFormat/>
    <w:pPr>
      <w:suppressLineNumbers/>
    </w:pPr>
    <w:rPr>
      <w:rFonts w:cs="Lohit Devanagari"/>
    </w:rPr>
  </w:style>
  <w:style w:type="paragraph" w:styleId="976">
    <w:name w:val="Колонтитул"/>
    <w:basedOn w:val="962"/>
    <w:qFormat/>
  </w:style>
  <w:style w:type="paragraph" w:styleId="977">
    <w:name w:val="Footer"/>
    <w:basedOn w:val="962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78" w:customStyle="1">
    <w:name w:val="подпись"/>
    <w:basedOn w:val="962"/>
    <w:qFormat/>
    <w:pPr>
      <w:ind w:right="4820" w:firstLine="0"/>
      <w:jc w:val="left"/>
      <w:spacing w:line="240" w:lineRule="atLeast"/>
      <w:tabs>
        <w:tab w:val="clear" w:pos="708" w:leader="none"/>
        <w:tab w:val="left" w:pos="6804" w:leader="none"/>
      </w:tabs>
    </w:pPr>
  </w:style>
  <w:style w:type="paragraph" w:styleId="979">
    <w:name w:val="Header"/>
    <w:basedOn w:val="962"/>
    <w:link w:val="969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80">
    <w:name w:val="Body Text Indent"/>
    <w:basedOn w:val="962"/>
    <w:pPr>
      <w:spacing w:line="240" w:lineRule="auto"/>
    </w:pPr>
    <w:rPr>
      <w:szCs w:val="28"/>
      <w:lang w:eastAsia="ru-RU"/>
    </w:rPr>
  </w:style>
  <w:style w:type="paragraph" w:styleId="981">
    <w:name w:val="Body Text Indent 2"/>
    <w:basedOn w:val="962"/>
    <w:qFormat/>
    <w:pPr>
      <w:ind w:left="283"/>
      <w:spacing w:before="0" w:after="120" w:line="480" w:lineRule="auto"/>
    </w:pPr>
  </w:style>
  <w:style w:type="paragraph" w:styleId="982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83">
    <w:name w:val="Title"/>
    <w:basedOn w:val="962"/>
    <w:next w:val="972"/>
    <w:qFormat/>
    <w:pPr>
      <w:ind w:firstLine="0"/>
      <w:jc w:val="center"/>
      <w:spacing w:line="240" w:lineRule="auto"/>
    </w:pPr>
    <w:rPr>
      <w:szCs w:val="24"/>
      <w:lang w:eastAsia="ru-RU"/>
    </w:rPr>
  </w:style>
  <w:style w:type="paragraph" w:styleId="984">
    <w:name w:val="Balloon Text"/>
    <w:basedOn w:val="962"/>
    <w:semiHidden/>
    <w:qFormat/>
    <w:rPr>
      <w:rFonts w:ascii="Tahoma" w:hAnsi="Tahoma" w:cs="Tahoma"/>
      <w:sz w:val="16"/>
      <w:szCs w:val="16"/>
    </w:rPr>
  </w:style>
  <w:style w:type="paragraph" w:styleId="985" w:customStyle="1">
    <w:name w:val="Без интервала1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986">
    <w:name w:val="Содержимое врезки"/>
    <w:basedOn w:val="962"/>
    <w:qFormat/>
  </w:style>
  <w:style w:type="paragraph" w:styleId="987">
    <w:name w:val="Содержимое таблицы"/>
    <w:basedOn w:val="962"/>
    <w:qFormat/>
    <w:pPr>
      <w:widowControl w:val="off"/>
      <w:suppressLineNumbers/>
    </w:pPr>
  </w:style>
  <w:style w:type="paragraph" w:styleId="988">
    <w:name w:val="Заголовок таблицы"/>
    <w:basedOn w:val="987"/>
    <w:qFormat/>
    <w:pPr>
      <w:jc w:val="center"/>
      <w:suppressLineNumbers/>
    </w:pPr>
    <w:rPr>
      <w:b/>
      <w:bCs/>
    </w:rPr>
  </w:style>
  <w:style w:type="paragraph" w:styleId="989">
    <w:name w:val="Текст в заданном формате"/>
    <w:basedOn w:val="962"/>
    <w:qFormat/>
    <w:pPr>
      <w:spacing w:before="0" w:after="0"/>
    </w:pPr>
    <w:rPr>
      <w:rFonts w:ascii="Iosevka Term SS03" w:hAnsi="Iosevka Term SS03" w:eastAsia="Iosevka Term SS03" w:cs="Iosevka Term SS03"/>
      <w:sz w:val="20"/>
      <w:szCs w:val="20"/>
    </w:rPr>
  </w:style>
  <w:style w:type="numbering" w:styleId="990" w:default="1">
    <w:name w:val="No List"/>
    <w:uiPriority w:val="99"/>
    <w:semiHidden/>
    <w:unhideWhenUsed/>
    <w:qFormat/>
  </w:style>
  <w:style w:type="table" w:styleId="99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99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93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customXml" Target="../customXml/item1.xml" /><Relationship Id="rId14" Type="http://schemas.openxmlformats.org/officeDocument/2006/relationships/image" Target="media/image1.jpg"/><Relationship Id="rId15" Type="http://schemas.openxmlformats.org/officeDocument/2006/relationships/hyperlink" Target="https://login.consultant.ru/link/?req=doc&amp;base=LAW&amp;n=429409&amp;dst=100069&amp;field=134&amp;date=21.10.2025" TargetMode="External"/><Relationship Id="rId16" Type="http://schemas.openxmlformats.org/officeDocument/2006/relationships/hyperlink" Target="https://login.consultant.ru/link/?req=doc&amp;base=LAW&amp;n=429409&amp;dst=100075&amp;field=134&amp;date=21.10.2025" TargetMode="External"/><Relationship Id="rId17" Type="http://schemas.openxmlformats.org/officeDocument/2006/relationships/hyperlink" Target="https://login.consultant.ru/link/?req=doc&amp;base=LAW&amp;n=454149&amp;dst=100038&amp;field=134&amp;date=21.10.2025" TargetMode="External"/><Relationship Id="rId18" Type="http://schemas.openxmlformats.org/officeDocument/2006/relationships/hyperlink" Target="https://login.consultant.ru/link/?req=doc&amp;base=RLAW417&amp;n=119204&amp;dst=100008&amp;field=134&amp;date=21.10.2025" TargetMode="External"/><Relationship Id="rId19" Type="http://schemas.openxmlformats.org/officeDocument/2006/relationships/hyperlink" Target="https://login.consultant.ru/link/?req=doc&amp;base=RLAW417&amp;n=119204&amp;dst=100008&amp;field=134&amp;date=21.10.2025" TargetMode="External"/><Relationship Id="rId20" Type="http://schemas.openxmlformats.org/officeDocument/2006/relationships/hyperlink" Target="https://login.consultant.ru/link/?req=doc&amp;base=LAW&amp;n=454149&amp;date=21.10.2025" TargetMode="External"/><Relationship Id="rId21" Type="http://schemas.openxmlformats.org/officeDocument/2006/relationships/hyperlink" Target="https://login.consultant.ru/link/?req=doc&amp;base=LAW&amp;n=429409&amp;date=21.10.2025&amp;dst=100021&amp;field=134" TargetMode="External"/><Relationship Id="rId22" Type="http://schemas.openxmlformats.org/officeDocument/2006/relationships/hyperlink" Target="https://login.consultant.ru/link/?req=doc&amp;base=LAW&amp;n=499769&amp;date=21.10.2025&amp;dst=34&amp;field=134" TargetMode="External"/><Relationship Id="rId23" Type="http://schemas.openxmlformats.org/officeDocument/2006/relationships/hyperlink" Target="https://login.consultant.ru/link/?req=doc&amp;base=LAW&amp;n=499769&amp;date=21.10.2025&amp;dst=34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E6689-9C3D-4A37-9D6A-A64D5698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DEPTNO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совещания со специалистами муниципальных органов управления образованием</dc:title>
  <dc:subject/>
  <dc:creator>vkuznets</dc:creator>
  <dc:description/>
  <dc:language>ru-RU</dc:language>
  <cp:lastModifiedBy>filippovskihoi</cp:lastModifiedBy>
  <cp:revision>65</cp:revision>
  <dcterms:created xsi:type="dcterms:W3CDTF">2022-05-23T10:55:00Z</dcterms:created>
  <dcterms:modified xsi:type="dcterms:W3CDTF">2025-10-22T12:33:37Z</dcterms:modified>
</cp:coreProperties>
</file>