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427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09905" cy="842645"/>
                <wp:effectExtent l="0" t="0" r="0" b="0"/>
                <wp:docPr id="1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09905" cy="8426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0.15pt;height:66.3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ind w:right="-427"/>
      </w:pPr>
      <w:r/>
      <w:r/>
    </w:p>
    <w:p>
      <w:pPr>
        <w:ind w:right="-427"/>
        <w:jc w:val="center"/>
        <w:rPr>
          <w:b/>
        </w:rPr>
      </w:pPr>
      <w:r>
        <w:rPr>
          <w:b/>
          <w:sz w:val="28"/>
          <w:szCs w:val="28"/>
        </w:rPr>
        <w:t xml:space="preserve">МИНИСТЕРСТВО КУЛЬТУРЫ</w:t>
      </w:r>
      <w:r>
        <w:rPr>
          <w:b/>
        </w:rPr>
      </w:r>
      <w:r>
        <w:rPr>
          <w:b/>
        </w:rPr>
      </w:r>
    </w:p>
    <w:p>
      <w:pPr>
        <w:pStyle w:val="830"/>
        <w:ind w:left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ЛИПЕЦКОЙ ОБЛАСТИ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30"/>
        <w:ind w:right="534"/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30"/>
        <w:ind w:right="707"/>
        <w:jc w:val="center"/>
        <w:rPr>
          <w:b w:val="0"/>
          <w:sz w:val="30"/>
          <w:szCs w:val="30"/>
        </w:rPr>
      </w:pPr>
      <w:r>
        <w:rPr>
          <w:sz w:val="30"/>
          <w:szCs w:val="30"/>
        </w:rPr>
        <w:t xml:space="preserve">П Р И К А З</w:t>
      </w:r>
      <w:r>
        <w:rPr>
          <w:b w:val="0"/>
          <w:sz w:val="30"/>
          <w:szCs w:val="30"/>
        </w:rPr>
      </w:r>
      <w:r>
        <w:rPr>
          <w:b w:val="0"/>
          <w:sz w:val="30"/>
          <w:szCs w:val="30"/>
        </w:rPr>
      </w:r>
    </w:p>
    <w:p>
      <w:pPr>
        <w:ind w:right="4314"/>
        <w:jc w:val="center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ind w:right="-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Style w:val="841"/>
        <w:tblW w:w="9709" w:type="dxa"/>
        <w:tblLayout w:type="fixed"/>
        <w:tblLook w:val="04A0" w:firstRow="1" w:lastRow="0" w:firstColumn="1" w:lastColumn="0" w:noHBand="0" w:noVBand="1"/>
      </w:tblPr>
      <w:tblGrid>
        <w:gridCol w:w="3684"/>
        <w:gridCol w:w="4394"/>
        <w:gridCol w:w="1631"/>
      </w:tblGrid>
      <w:tr>
        <w:tblPrEx/>
        <w:trPr>
          <w:trHeight w:val="36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4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94" w:type="dxa"/>
            <w:textDirection w:val="lrTb"/>
            <w:noWrap w:val="false"/>
          </w:tcPr>
          <w:p>
            <w:pPr>
              <w:contextualSpacing/>
              <w:ind w:right="-88"/>
              <w:jc w:val="right"/>
              <w:rPr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№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1631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ind w:right="849"/>
        <w:jc w:val="center"/>
        <w:rPr>
          <w:sz w:val="28"/>
          <w:szCs w:val="28"/>
          <w:highlight w:val="black"/>
        </w:rPr>
      </w:pPr>
      <w:r>
        <w:rPr>
          <w:sz w:val="28"/>
          <w:szCs w:val="28"/>
          <w:highlight w:val="black"/>
        </w:rPr>
        <w:t xml:space="preserve">              </w:t>
      </w:r>
      <w:r>
        <w:rPr>
          <w:sz w:val="28"/>
          <w:szCs w:val="28"/>
          <w:highlight w:val="black"/>
        </w:rPr>
      </w:r>
      <w:r>
        <w:rPr>
          <w:sz w:val="28"/>
          <w:szCs w:val="28"/>
          <w:highlight w:val="black"/>
        </w:rPr>
      </w:r>
    </w:p>
    <w:p>
      <w:pPr>
        <w:ind w:right="849"/>
        <w:jc w:val="center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</w:r>
      <w:r>
        <w:rPr>
          <w:sz w:val="24"/>
        </w:rPr>
      </w:r>
    </w:p>
    <w:p>
      <w:pPr>
        <w:ind w:right="849"/>
        <w:jc w:val="center"/>
        <w:rPr>
          <w:sz w:val="24"/>
        </w:rPr>
      </w:pPr>
      <w:r>
        <w:rPr>
          <w:sz w:val="24"/>
        </w:rPr>
        <w:t xml:space="preserve">г. Липецк</w:t>
      </w:r>
      <w:r>
        <w:rPr>
          <w:sz w:val="24"/>
        </w:rPr>
      </w:r>
      <w:r>
        <w:rPr>
          <w:sz w:val="24"/>
        </w:rPr>
      </w:r>
    </w:p>
    <w:p>
      <w:pPr>
        <w:ind w:right="4314"/>
        <w:jc w:val="center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Style w:val="843"/>
        <w:ind w:right="4110" w:firstLine="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приказ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3"/>
        <w:ind w:right="4110" w:firstLine="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министерства культуры Липецкой области от 2 декабря 2025 года № 379-Н «Об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утверждении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орядка проведения оценки последствий решения о реорганизации или ликвидации организации культуры, находящейся в ведении Липецкой области, и (или) муниципальной организации культуры, включая критерии этой оценки, порядок создания комиссии по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ценке последствий такого решения и подготовки ею заключений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9"/>
        <w:ind w:right="849"/>
        <w:jc w:val="center"/>
        <w:spacing w:line="276" w:lineRule="auto"/>
        <w:rPr>
          <w:sz w:val="24"/>
          <w:highlight w:val="yellow"/>
        </w:rPr>
      </w:pPr>
      <w:r>
        <w:rPr>
          <w:sz w:val="24"/>
          <w:highlight w:val="yellow"/>
        </w:rPr>
      </w:r>
      <w:r>
        <w:rPr>
          <w:sz w:val="24"/>
          <w:highlight w:val="yellow"/>
        </w:rPr>
      </w:r>
      <w:r>
        <w:rPr>
          <w:sz w:val="24"/>
          <w:highlight w:val="yellow"/>
        </w:rPr>
      </w:r>
    </w:p>
    <w:p>
      <w:pPr>
        <w:ind w:firstLine="708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spacing w:line="276" w:lineRule="auto"/>
      </w:pPr>
      <w:r>
        <w:rPr>
          <w:sz w:val="28"/>
          <w:szCs w:val="28"/>
        </w:rPr>
      </w:r>
      <w:r>
        <w:rPr>
          <w:sz w:val="28"/>
          <w:szCs w:val="28"/>
        </w:rPr>
        <w:t xml:space="preserve">ПРИКАЗЫВАЮ:</w:t>
      </w:r>
      <w:r/>
    </w:p>
    <w:p>
      <w:pPr>
        <w:ind w:firstLine="708"/>
        <w:jc w:val="both"/>
        <w:spacing w:line="360" w:lineRule="auto"/>
      </w:pPr>
      <w:r>
        <w:rPr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Внести в приказ министерства культуры Липецкой области от 2 декабря 2025 года № 379-Н «Об утверждении </w:t>
      </w:r>
      <w:r>
        <w:rPr>
          <w:sz w:val="28"/>
          <w:szCs w:val="28"/>
        </w:rPr>
        <w:t xml:space="preserve">Порядка проведения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оценки последствий решения о реорганизации или ликвидации организации культуры, находящейся в ведении Липецкой области, и (или) муниципальной организации культуры, включая критерии этой оценки, порядок создания комиссии по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ценке последствий такого решения и подготовки ею заключений»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Официальный интернет-портал правовой информации </w:t>
      </w:r>
      <w:r>
        <w:rPr>
          <w:sz w:val="28"/>
          <w:szCs w:val="28"/>
        </w:rPr>
      </w:r>
      <w:hyperlink r:id="rId9" w:tooltip="&lt;div class=&quot;doc www&quot;&gt;&lt;span class=&quot;aligner&quot;&gt;&lt;div class=&quot;icon listDocWWW-16&quot;&gt;&lt;/div&gt;&lt;/span&gt;http://pravo.gov.ru&lt;/div&gt;" w:history="1">
        <w:r>
          <w:rPr>
            <w:rStyle w:val="811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(www.pravo.gov.ru)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2025, 3 декабря; 2026, 21 января)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следующие изменения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приложении к приказу: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 В пункте 2.6 слова «составляет пять человек» заменить словами «составляет не менее пяти человек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 Пункт 2.11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«2.11. Решение комиссии принимается простым большинством голосов присутствующих на заседании ченов комиссии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течение 14 рабочих дней со дня поступления в адрес председателя комиссии заявления и документов, установленных пунктом 2.8 настоящего Порядка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 Голосование проводится в открытом режиме.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Результаты голосования комиссии оформляются протоколом, который подписывается председателем и секретарем комиссии.»;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3. Пункт 2.12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«2.12. На основании протокола заседания комиссия в течение 7 рабочих дней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со дня оформления протокола заседания комиссии готовит заключение последствий принятия решения о реорганизации или ликвидации организации культуры с выводом о целесообразности либо нецелесообразности принятия соответствующего решения (далее – заключение).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Заключение подписывается председателем комиссии, всеми членами комиссии, принимавшими участие в заседании.».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tbl>
      <w:tblPr>
        <w:tblW w:w="95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99"/>
        <w:gridCol w:w="5931"/>
      </w:tblGrid>
      <w:tr>
        <w:tblPrEx/>
        <w:trPr>
          <w:trHeight w:val="451"/>
        </w:trPr>
        <w:tc>
          <w:tcPr>
            <w:tcW w:w="3599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593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51"/>
        </w:trPr>
        <w:tc>
          <w:tcPr>
            <w:tcW w:w="3599" w:type="dxa"/>
            <w:textDirection w:val="lrTb"/>
            <w:noWrap w:val="false"/>
          </w:tcPr>
          <w:p>
            <w:pPr>
              <w:tabs>
                <w:tab w:val="left" w:pos="5373" w:leader="none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593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</w:tr>
    </w:tbl>
    <w:p>
      <w:pPr>
        <w:tabs>
          <w:tab w:val="left" w:pos="4363" w:leader="none"/>
          <w:tab w:val="left" w:pos="537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42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44"/>
        <w:gridCol w:w="4961"/>
        <w:gridCol w:w="2376"/>
      </w:tblGrid>
      <w:tr>
        <w:tblPrEx/>
        <w:trPr>
          <w:trHeight w:val="130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44" w:type="dxa"/>
            <w:vAlign w:val="bottom"/>
            <w:textDirection w:val="lrTb"/>
            <w:noWrap w:val="false"/>
          </w:tcPr>
          <w:p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</w:t>
            </w:r>
            <w:r>
              <w:rPr>
                <w:sz w:val="28"/>
                <w:szCs w:val="28"/>
              </w:rPr>
              <w:t xml:space="preserve">. м</w:t>
            </w:r>
            <w:r>
              <w:rPr>
                <w:sz w:val="28"/>
                <w:szCs w:val="28"/>
              </w:rPr>
              <w:t xml:space="preserve">инистр</w:t>
            </w:r>
            <w:r>
              <w:rPr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</w:rPr>
              <w:t xml:space="preserve">культуры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Липецкой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rPr>
                <w:rFonts w:ascii="Times New Roman CYR" w:hAnsi="Times New Roman CYR"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Segoe UI" w:hAnsi="Segoe UI" w:cs="Segoe UI"/>
                <w:color w:val="ffffff" w:themeColor="background1"/>
                <w:sz w:val="23"/>
                <w:szCs w:val="23"/>
                <w:shd w:val="clear" w:color="auto" w:fill="ffffff"/>
                <w:lang w:val="en-US"/>
              </w:rPr>
              <w:t xml:space="preserve">[SIGNERSTAMP1]</w:t>
            </w:r>
            <w:r>
              <w:rPr>
                <w:rFonts w:ascii="Times New Roman CYR" w:hAnsi="Times New Roman CYR"/>
                <w:color w:val="ffffff" w:themeColor="background1"/>
                <w:sz w:val="28"/>
                <w:szCs w:val="28"/>
                <w:lang w:val="en-US"/>
              </w:rPr>
            </w:r>
            <w:r>
              <w:rPr>
                <w:rFonts w:ascii="Times New Roman CYR" w:hAnsi="Times New Roman CYR"/>
                <w:color w:val="ffffff" w:themeColor="background1"/>
                <w:sz w:val="28"/>
                <w:szCs w:val="28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6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Я</w:t>
            </w:r>
            <w:r>
              <w:rPr>
                <w:bCs/>
                <w:sz w:val="28"/>
                <w:szCs w:val="28"/>
              </w:rPr>
              <w:t xml:space="preserve">.</w:t>
            </w:r>
            <w:r>
              <w:rPr>
                <w:bCs/>
                <w:sz w:val="28"/>
                <w:szCs w:val="28"/>
              </w:rPr>
              <w:t xml:space="preserve">В</w:t>
            </w:r>
            <w:r>
              <w:rPr>
                <w:bCs/>
                <w:sz w:val="28"/>
                <w:szCs w:val="28"/>
              </w:rPr>
              <w:t xml:space="preserve">. </w:t>
            </w:r>
            <w:r>
              <w:rPr>
                <w:bCs/>
                <w:sz w:val="28"/>
                <w:szCs w:val="28"/>
              </w:rPr>
              <w:t xml:space="preserve">Тонких</w:t>
            </w:r>
            <w:bookmarkStart w:id="1" w:name="_GoBack"/>
            <w:r/>
            <w:bookmarkEnd w:id="1"/>
            <w:r>
              <w:rPr>
                <w:rFonts w:ascii="Times New Roman CYR" w:hAnsi="Times New Roman CYR"/>
                <w:sz w:val="28"/>
                <w:szCs w:val="28"/>
              </w:rPr>
            </w:r>
            <w:r>
              <w:rPr>
                <w:rFonts w:ascii="Times New Roman CYR" w:hAnsi="Times New Roman CYR"/>
                <w:sz w:val="28"/>
                <w:szCs w:val="28"/>
              </w:rPr>
            </w:r>
          </w:p>
        </w:tc>
      </w:tr>
    </w:tbl>
    <w:p>
      <w:pPr>
        <w:ind w:right="-427"/>
        <w:jc w:val="right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3020204"/>
  </w:font>
  <w:font w:name="Times New Roman CYR">
    <w:panose1 w:val="02020603050405020304"/>
  </w:font>
  <w:font w:name="Courier New">
    <w:panose1 w:val="02070309020205020404"/>
  </w:font>
  <w:font w:name="Noto Sans CJK SC">
    <w:panose1 w:val="020B0502040504020204"/>
  </w:font>
  <w:font w:name="Noto Sans Devanagar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5">
    <w:name w:val="Heading 1 Char"/>
    <w:basedOn w:val="831"/>
    <w:link w:val="830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9"/>
    <w:next w:val="829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9"/>
    <w:next w:val="829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29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character" w:styleId="674">
    <w:name w:val="Title Char"/>
    <w:basedOn w:val="831"/>
    <w:link w:val="835"/>
    <w:uiPriority w:val="10"/>
    <w:rPr>
      <w:sz w:val="48"/>
      <w:szCs w:val="48"/>
    </w:rPr>
  </w:style>
  <w:style w:type="paragraph" w:styleId="675">
    <w:name w:val="Subtitle"/>
    <w:basedOn w:val="829"/>
    <w:next w:val="829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1"/>
    <w:link w:val="675"/>
    <w:uiPriority w:val="11"/>
    <w:rPr>
      <w:sz w:val="24"/>
      <w:szCs w:val="24"/>
    </w:rPr>
  </w:style>
  <w:style w:type="paragraph" w:styleId="677">
    <w:name w:val="Quote"/>
    <w:basedOn w:val="829"/>
    <w:next w:val="829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29"/>
    <w:next w:val="829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29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1"/>
    <w:link w:val="681"/>
    <w:uiPriority w:val="99"/>
  </w:style>
  <w:style w:type="paragraph" w:styleId="683">
    <w:name w:val="Footer"/>
    <w:basedOn w:val="829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1"/>
    <w:link w:val="683"/>
    <w:uiPriority w:val="99"/>
  </w:style>
  <w:style w:type="character" w:styleId="685">
    <w:name w:val="Caption Char"/>
    <w:basedOn w:val="831"/>
    <w:link w:val="838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5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6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7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8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9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0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2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3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4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5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6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7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9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3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1">
    <w:name w:val="Hyperlink"/>
    <w:uiPriority w:val="99"/>
    <w:unhideWhenUsed/>
    <w:rPr>
      <w:color w:val="0000ff" w:themeColor="hyperlink"/>
      <w:u w:val="single"/>
    </w:r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1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1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30">
    <w:name w:val="Heading 1"/>
    <w:basedOn w:val="829"/>
    <w:next w:val="829"/>
    <w:link w:val="834"/>
    <w:qFormat/>
    <w:pPr>
      <w:ind w:left="1390"/>
      <w:keepNext/>
      <w:outlineLvl w:val="0"/>
    </w:pPr>
    <w:rPr>
      <w:b/>
      <w:bCs/>
      <w:sz w:val="24"/>
      <w:szCs w:val="24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character" w:styleId="834" w:customStyle="1">
    <w:name w:val="Заголовок 1 Знак"/>
    <w:basedOn w:val="831"/>
    <w:link w:val="830"/>
    <w:qFormat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835">
    <w:name w:val="Title"/>
    <w:basedOn w:val="829"/>
    <w:next w:val="836"/>
    <w:qFormat/>
    <w:pPr>
      <w:keepNext/>
      <w:spacing w:before="240" w:after="120"/>
    </w:pPr>
    <w:rPr>
      <w:rFonts w:eastAsia="Noto Sans CJK SC" w:cs="Noto Sans Devanagari"/>
      <w:sz w:val="28"/>
      <w:szCs w:val="28"/>
    </w:rPr>
  </w:style>
  <w:style w:type="paragraph" w:styleId="836">
    <w:name w:val="Body Text"/>
    <w:basedOn w:val="829"/>
    <w:pPr>
      <w:spacing w:after="140" w:line="276" w:lineRule="auto"/>
    </w:pPr>
  </w:style>
  <w:style w:type="paragraph" w:styleId="837">
    <w:name w:val="List"/>
    <w:basedOn w:val="836"/>
    <w:rPr>
      <w:rFonts w:cs="Noto Sans Devanagari"/>
    </w:rPr>
  </w:style>
  <w:style w:type="paragraph" w:styleId="838">
    <w:name w:val="Caption"/>
    <w:basedOn w:val="829"/>
    <w:link w:val="685"/>
    <w:qFormat/>
    <w:pPr>
      <w:spacing w:before="120" w:after="120"/>
      <w:suppressLineNumbers/>
    </w:pPr>
    <w:rPr>
      <w:rFonts w:cs="Noto Sans Devanagari"/>
      <w:i/>
      <w:iCs/>
      <w:sz w:val="24"/>
      <w:szCs w:val="24"/>
    </w:rPr>
  </w:style>
  <w:style w:type="paragraph" w:styleId="839">
    <w:name w:val="index heading"/>
    <w:basedOn w:val="829"/>
    <w:qFormat/>
    <w:pPr>
      <w:suppressLineNumbers/>
    </w:pPr>
    <w:rPr>
      <w:rFonts w:cs="Noto Sans Devanagari"/>
    </w:rPr>
  </w:style>
  <w:style w:type="numbering" w:styleId="840" w:customStyle="1">
    <w:name w:val="Без списка"/>
    <w:uiPriority w:val="99"/>
    <w:semiHidden/>
    <w:unhideWhenUsed/>
    <w:qFormat/>
  </w:style>
  <w:style w:type="table" w:styleId="841">
    <w:name w:val="Table Grid"/>
    <w:basedOn w:val="832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42" w:customStyle="1">
    <w:name w:val="Сетка таблицы1"/>
    <w:basedOn w:val="83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3" w:customStyle="1">
    <w:name w:val="Normal (Web)"/>
    <w:uiPriority w:val="99"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1" w:after="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4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5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6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http://pravo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Мартынова Елена Алексеевна</dc:creator>
  <dc:description/>
  <dc:language>ru-RU</dc:language>
  <cp:lastModifiedBy>filippovskihoi</cp:lastModifiedBy>
  <cp:revision>16</cp:revision>
  <dcterms:created xsi:type="dcterms:W3CDTF">2025-11-13T11:44:00Z</dcterms:created>
  <dcterms:modified xsi:type="dcterms:W3CDTF">2026-03-10T12:35:39Z</dcterms:modified>
</cp:coreProperties>
</file>