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ПРАВИТЕЛЬСТВО ЛИПЕЦКОЙ ОБЛАСТИ</w:t>
        <w:br/>
      </w:r>
      <w:r/>
    </w:p>
    <w:p>
      <w:pPr>
        <w:ind w:left="0" w:right="0" w:firstLine="0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ПОСТАНОВЛЕНИЕ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14 апреля 2025 г. N 199</w:t>
      </w:r>
      <w:r/>
    </w:p>
    <w:p>
      <w:pPr>
        <w:ind w:left="0" w:right="0" w:firstLine="0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УСТАНОВЛЕНИИ ПОРЯДКА ОТНЕСЕНИЯ ИЗДЕЛИЙ, ИЗГОТАВЛИВАЕМЫХ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ТЕРРИТОРИИ ЛИПЕЦКОЙ ОБЛАСТИ, К ИЗДЕЛИЯМ НАРОДНЫХ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ХУДОЖЕСТВЕННЫХ ПРОМЫСЛОВ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hyperlink r:id="rId8" w:tooltip="https://login.consultant.ru/link/?req=doc&amp;base=LAW&amp;n=464177&amp;dst=67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2 статьи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6 января 1999 года N 7-ФЗ "О народных художественных промыслах" и </w:t>
      </w:r>
      <w:hyperlink r:id="rId9" w:tooltip="https://login.consultant.ru/link/?req=doc&amp;base=RLAW220&amp;n=140577&amp;dst=100023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2 статьи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Закона Липецкой области от 13 ноября 2024 года N 545-ОЗ "О правовом регулировании некоторых вопросов в сфере народных художественных промыслов на территории Липецкой области" Правительство Липецкой области постановляет: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Установить </w:t>
      </w:r>
      <w:hyperlink r:id="rId10" w:tooltip="file:///opt/r7-office/desktopeditors/editors/web-apps/apps/documenteditor/main/index.html?_dc=0&amp;lang=ru-RU&amp;frameEditorId=placeholder&amp;parentOrigin=file://#p3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отнесения изделий, изготавливаемых на территории Липецкой области, к изделиям народных художественных промыслов согласно приложению.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Губернатор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Липецкой области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И.Г.АРТАМОНОВ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постановлению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Правительства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Липецкой области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"Об установлении Порядка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отнесения изделий,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изготавливаемых на территории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Липецкой области, к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изделиям народных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художественных промыслов"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ПОРЯДОК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ОТНЕСЕНИЯ ИЗДЕЛИЙ, ИЗГОТАВЛИВАЕМЫХ НА ТЕРРИТОРИИ ЛИПЕЦКОЙ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ОБЛАСТИ, К ИЗДЕЛИЯМ НАРОДНЫХ ХУДОЖЕСТВЕННЫХ ПРОМЫСЛОВ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Порядок устанавливает процедуру отнесения изделий, изготавливаемых на территории Липецкой области, к изделиям народных художественных промыслов.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Понятия, используемые в настоящем Порядке, применяются в значениях, предусмотренных Федеральным </w:t>
      </w:r>
      <w:hyperlink r:id="rId11" w:tooltip="https://login.consultant.ru/link/?req=doc&amp;base=LAW&amp;n=464177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6 января 1999 года N 7-ФЗ "О народных художественных промыслах" (далее - Федеральный закон "О народных художественных промыслах").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Отнесение изделий к изделиям народных художественных промыслов осуществляется на основе решений художественно-экспертного совета по народным художественным промыслам (далее - Совет), принимаемых по результатам рассмотрения представленных типовых образцо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и уникальных изделий народных художественных промыслов в соответствии с Федеральным </w:t>
      </w:r>
      <w:hyperlink r:id="rId12" w:tooltip="https://login.consultant.ru/link/?req=doc&amp;base=LAW&amp;n=464177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"О народных художественных промыслах" и </w:t>
      </w:r>
      <w:hyperlink r:id="rId13" w:tooltip="https://login.consultant.ru/link/?req=doc&amp;base=LAW&amp;n=94614&amp;dst=100011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Перечнем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утвержденным приказом Министерства промышленности и торговли Российской Федерации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 15 апреля 2009 года N 274 (далее - Перечень видов производств и групп изделий народных художественных промыслов).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К изделиям народных художественных промыслов не могут быть отнесены изделия, указанные в </w:t>
      </w:r>
      <w:hyperlink r:id="rId14" w:tooltip="https://login.consultant.ru/link/?req=doc&amp;base=LAW&amp;n=464177&amp;dst=100046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пунктах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5" w:tooltip="https://login.consultant.ru/link/?req=doc&amp;base=LAW&amp;n=464177&amp;dst=13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3.1 статьи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 народных художественных промыслах".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Для отнесения изделий к изделиям народных художественных промыслов организация народного художественного промысла (далее - организация), мастер народного художественного промысла, осуществляющий свою деятельность в соответствии с </w:t>
      </w:r>
      <w:hyperlink r:id="rId16" w:tooltip="https://login.consultant.ru/link/?req=doc&amp;base=LAW&amp;n=464177&amp;dst=54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17" w:tooltip="https://login.consultant.ru/link/?req=doc&amp;base=LAW&amp;n=464177&amp;dst=56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 статьи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 народных художественных промыслах" (далее - мастер народного художественного промысла), представляют в министерство культуры Липецкой области (далее - уполномоченный орган) письменное </w:t>
      </w:r>
      <w:hyperlink r:id="rId18" w:tooltip="file:///opt/r7-office/desktopeditors/editors/web-apps/apps/documenteditor/main/index.html?_dc=0&amp;lang=ru-RU&amp;frameEditorId=placeholder&amp;parentOrigin=file://#p9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заявление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об отнесении изделий, изготавливаемых на территории Липецкой области, к изделиям народных художественных промыслов по форме согласно приложению к настоящему Порядку (далее - заявление), к которому прилагаются: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типовые образцы и уникальные изделия народных художественных промыслов в соответствии с Перечнем видов производств и групп изделий народных художественных промыслов;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две цветные фотографии каждого заявленного изделия размером не менее 9 x 12 см;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в случае если заявление подается организацией: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учредительного документа;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краткая историческая справка об организации и традициях изготовления изделий.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Уполномоченный орган самостоятельно запрашивает в рамках межведомственного взаимодействия выписку из Единого государственного реестра юридических лиц.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Организация вправе представить указанный документ по собственной инициативе;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в случае если заявление подается мастером народного художественного промысла: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трудового договора или гражданско-правового договора с юридическим лицом либо с индивидуальным предпринимателем.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Уполномоченный орган самостоятельно запрашивает в рамках межведомственного взаимодействия выписку из Единого государственного реестра индивидуальных предпринимателей и проверят факт постановки на учет в налоговом органе в качестве налогоплательщика налога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 профессиональный доход на официальном сайте Федеральной налоговой службы в сети "Интернет".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Мастер народного художественного промысла вправе представить указанные документы по собственной инициативе.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Заявление, прилагаемые к нему документы, типовые образцы и уникальные изделия народных художественных промыслов регистрируются уполномоченным органом в порядке, установленном для регистрации входящей корреспонденции.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Уполномоченный орган в срок не позднее 10 рабочих дней со дня поступления заявления рассматривает заявление, прилагаемые к нему документы, типовые образцы и уникальные изделия народных художественных промыслов, проверяет их на соответствие требованиям </w:t>
      </w:r>
      <w:hyperlink r:id="rId19" w:tooltip="file:///opt/r7-office/desktopeditors/editors/web-apps/apps/documenteditor/main/index.html?_dc=0&amp;lang=ru-RU&amp;frameEditorId=placeholder&amp;parentOrigin=file://#p3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 и по результатам рассмотрения принимает одно из следующих решений: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 направлении заявления, прилагаемых к нему документов, типовых образцов и уникальных изделий народных художественных промыслов для рассмотрения в Совет - в случае соответствия заявления, прилагаемых к нему документов требованиям </w:t>
      </w:r>
      <w:hyperlink r:id="rId20" w:tooltip="file:///opt/r7-office/desktopeditors/editors/web-apps/apps/documenteditor/main/index.html?_dc=0&amp;lang=ru-RU&amp;frameEditorId=placeholder&amp;parentOrigin=file://#p3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об отказе в направлении заявления, прилагаемых к нему документов, типовых образцов и уникальных изделий народных художественных промыслов для рассмотрения в Совет - в случае несоответствия заявления, прилагаемых к нему документов требованиям </w:t>
      </w:r>
      <w:hyperlink r:id="rId21" w:tooltip="file:///opt/r7-office/desktopeditors/editors/web-apps/apps/documenteditor/main/index.html?_dc=0&amp;lang=ru-RU&amp;frameEditorId=placeholder&amp;parentOrigin=file://#p3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В случае принятия решения, указанного в </w:t>
      </w:r>
      <w:hyperlink r:id="rId22" w:tooltip="file:///opt/r7-office/desktopeditors/editors/web-apps/apps/documenteditor/main/index.html?_dc=0&amp;lang=ru-RU&amp;frameEditorId=placeholder&amp;parentOrigin=file://#p5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подпункте 2 пункта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уполномоченный орган в течение 5 рабочих дней с даты принятия такого решения направляет организации, мастеру народного художественного промысла уведомление об отказе в направлении заявления, прилагаемых к нему документов, типовых образ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цов и уникальных изделий народных художественных промыслов для рассмотрения в Совет (далее - уведомление) с указанием причин отказа способом, указанным в заявлении, либо иным другим способом, позволяющим достоверно установить факт и дату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В случае принятия решения, указанного в </w:t>
      </w:r>
      <w:hyperlink r:id="rId23" w:tooltip="file:///opt/r7-office/desktopeditors/editors/web-apps/apps/documenteditor/main/index.html?_dc=0&amp;lang=ru-RU&amp;frameEditorId=placeholder&amp;parentOrigin=file://#p5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подпункте 1 пункта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уполномоченный орган в течение 5 рабочих дней с даты принятия такого решения направляет заявление, прилагаемые к нему документы, типовые образцы и уникальные изделия народных художественных промыслов для рассмотрения в Совет.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Совет в течение 20 рабочих дней с даты получения заявления, прилагаемых к нему документов, типовых образцов и уникальных изделий народных художественных промыслов, указанных в </w:t>
      </w:r>
      <w:hyperlink r:id="rId24" w:tooltip="file:///opt/r7-office/desktopeditors/editors/web-apps/apps/documenteditor/main/index.html?_dc=0&amp;lang=ru-RU&amp;frameEditorId=placeholder&amp;parentOrigin=file://#p3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по результатам рассмотрения типовых образцов и уникальных изделий народных художественных промыслов в соответствии с Федеральным </w:t>
      </w:r>
      <w:hyperlink r:id="rId25" w:tooltip="https://login.consultant.ru/link/?req=doc&amp;base=LAW&amp;n=464177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"О народных художественных промыслах" и Перечнем видов производств и групп изделий народных художественных промыслов принимает одно из следующих решений: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об отнесении изделий к изделиям народных художественных промыслов - в случае отсутствия оснований для отказа в отнесении изделий к изделиям народных художественных промыслов, указанных в </w:t>
      </w:r>
      <w:hyperlink r:id="rId26" w:tooltip="file:///opt/r7-office/desktopeditors/editors/web-apps/apps/documenteditor/main/index.html?_dc=0&amp;lang=ru-RU&amp;frameEditorId=placeholder&amp;parentOrigin=file://#p6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об отказе в отнесении изделий к изделиям народных художественных промыслов - в случае наличия оснований для отказа в отнесении изделий к изделиям народных художественных промыслов, указанных в </w:t>
      </w:r>
      <w:hyperlink r:id="rId27" w:tooltip="file:///opt/r7-office/desktopeditors/editors/web-apps/apps/documenteditor/main/index.html?_dc=0&amp;lang=ru-RU&amp;frameEditorId=placeholder&amp;parentOrigin=file://#p6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Основаниями для отказа в отнесении изделий к изделиям народных художественных промыслов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представленное изделие является изделием, в технологии изготовления которого невозможно применение творческого варьирования типовых образцов данных изделий в соответствии с </w:t>
      </w:r>
      <w:hyperlink r:id="rId28" w:tooltip="https://login.consultant.ru/link/?req=doc&amp;base=LAW&amp;n=464177&amp;dst=100046&amp;field=134&amp;date=11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3 статьи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 народных художественных промыслах";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представленное изделие является изделием, при изготовлении которого заимствованы художественно-стилевые особенности определенного народного художественного промысла, но которое изготовлено не в месте его традиционного бытования;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несоответствие представленных изделий Перечню видов производств и групп изделий народных художественных промыслов.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Решение, указанное в </w:t>
      </w:r>
      <w:hyperlink r:id="rId29" w:tooltip="file:///opt/r7-office/desktopeditors/editors/web-apps/apps/documenteditor/main/index.html?_dc=0&amp;lang=ru-RU&amp;frameEditorId=placeholder&amp;parentOrigin=file://#p5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оформляется протоколом заседания Совета.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протоколу прилагаются заявление с прилагаемыми к нему документами, указанными в </w:t>
      </w:r>
      <w:hyperlink r:id="rId30" w:tooltip="file:///opt/r7-office/desktopeditors/editors/web-apps/apps/documenteditor/main/index.html?_dc=0&amp;lang=ru-RU&amp;frameEditorId=placeholder&amp;parentOrigin=file://#p3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Перечни изделий, отнесенных Советом к изделиям народных художественных промыслов, указываются непосредственно в протоколе заседания Совета или в приложении к нему.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Совет в течение 20 рабочих дней с даты принятия решения, указанного в </w:t>
      </w:r>
      <w:hyperlink r:id="rId31" w:tooltip="file:///opt/r7-office/desktopeditors/editors/web-apps/apps/documenteditor/main/index.html?_dc=0&amp;lang=ru-RU&amp;frameEditorId=placeholder&amp;parentOrigin=file://#p5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подпункте 1 пункта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 направляет один экземпляр выписки из протокола заседания Совета, содержащего решение об отнесении изделий к изделиям народных художественных промыслов (далее - выписка из протокола), организации, мастеру народного художественного промыс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ла способом, указанным в заявлении, либо иным другим способом, позволяющим достоверно установить факт и дату направления выписки из протокола, второй экземпляр - в уполномоченный орган.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Выписка из протокола заседания Совета и приложения заверяются печатью Совета, утверждается председательствующим на заседании Совета и подписывается ответственным секретарем Совета.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В случае принятия Советом решения, указанного в </w:t>
      </w:r>
      <w:hyperlink r:id="rId32" w:tooltip="file:///opt/r7-office/desktopeditors/editors/web-apps/apps/documenteditor/main/index.html?_dc=0&amp;lang=ru-RU&amp;frameEditorId=placeholder&amp;parentOrigin=file://#p5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подпункте 2 пункта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Совет в течение 10 рабочих дней с даты принятия такого решения направляет организации, мастеру народного художественного промысла уведомление об отказе в отнесении изделий к изделиям народных художественных промыслов с указанием причин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отказа способом, указанным в заявлении, либо иным другим способом, позволяющим достоверно установить факт и дату направления уведомления.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отнесения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изделий, изготавливаемых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территории Липецкой области,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изделиям народных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художественных промыслов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                            В министерство                                                  культуры Липецкой области                           _________________________________________________                    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            наименование организации                                              (ОГРН, ИНН, место нахождения,                              контактный телефон, адрес электронной почты)/                          Ф.И.О. мастера народного художестве</w:t>
      </w:r>
      <w:r>
        <w:rPr>
          <w:rFonts w:ascii="Courier New" w:hAnsi="Courier New" w:eastAsia="Courier New" w:cs="Courier New"/>
          <w:color w:val="000000"/>
          <w:sz w:val="24"/>
        </w:rPr>
        <w:t xml:space="preserve">нного промысла                                (паспорт (серия, номер, кем и когда выдан),                                     место регистрации, контактный телефон,                                                   адрес электронной почты)       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         ЗАЯВЛЕНИЕ            об отнесении изделий, изготавливаемых на территории      Липецкой области, к изделиям народных художественных промыслов     Прошу  отнести изделия, изготовляемые на территории Липецкой области, кизделиям народных худо</w:t>
      </w:r>
      <w:r>
        <w:rPr>
          <w:rFonts w:ascii="Courier New" w:hAnsi="Courier New" w:eastAsia="Courier New" w:cs="Courier New"/>
          <w:color w:val="000000"/>
          <w:sz w:val="24"/>
        </w:rPr>
        <w:t xml:space="preserve">жественных промыслов.    Перечень представленных изделий: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5"/>
        <w:gridCol w:w="3675"/>
        <w:gridCol w:w="2370"/>
        <w:gridCol w:w="237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Наименование изделия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Сырье, материал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Краткое описание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Ознакомлен  с  положениями  Федерального  </w:t>
      </w:r>
      <w:hyperlink r:id="rId33" w:tooltip="https://login.consultant.ru/link/?req=doc&amp;base=LAW&amp;n=499769&amp;date=11.09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закона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от  27 июля 2006 годаN 152-ФЗ "О персональных данных" (далее - Федеральный </w:t>
      </w:r>
      <w:hyperlink r:id="rId34" w:tooltip="https://login.consultant.ru/link/?req=doc&amp;base=LAW&amp;n=499769&amp;date=11.09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закон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"О персональныхданных"),  права   и  обязанности  в  области  защиты  персональных  данныхразъяснены.    В соответствии со </w:t>
      </w:r>
      <w:hyperlink r:id="rId35" w:tooltip="https://login.consultant.ru/link/?req=doc&amp;base=LAW&amp;n=499769&amp;dst=100278&amp;field=134&amp;date=11.09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статьей 9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Федерального закона "О персональных данных"даю письменное согласие министерству культуры Липецкой области на обработкумоих   персональных  данных,  включающих:  фамилию,  имя,  отчество,  месторегистрации (адрес места жительства), контактный телефон, адре</w:t>
      </w:r>
      <w:r>
        <w:rPr>
          <w:rFonts w:ascii="Courier New" w:hAnsi="Courier New" w:eastAsia="Courier New" w:cs="Courier New"/>
          <w:color w:val="000000"/>
          <w:sz w:val="24"/>
        </w:rPr>
        <w:t xml:space="preserve">с электроннойпочты,  реквизиты  документа,  удостоверяющего  личность,  сведения  о датевыдачи указанного документа и выдавшем его органе.    Согласие на обработку персональных данных действует до даты его отзыва.    Согласие   на   обработку   персональны</w:t>
      </w:r>
      <w:r>
        <w:rPr>
          <w:rFonts w:ascii="Courier New" w:hAnsi="Courier New" w:eastAsia="Courier New" w:cs="Courier New"/>
          <w:color w:val="000000"/>
          <w:sz w:val="24"/>
        </w:rPr>
        <w:t xml:space="preserve">х  данных  может  быть  отозванописьменным заявлением.    Сохраняю  за собой право отозвать данное согласие письменным заявлениемс любой даты.    Приложение:              1. _____________                             2. _____________              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3. _____________Уведомление прошу направить следующим способом:______________________________________________________________________________________________________________________________________________________ "__" _______________ 20__ г._________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     (подпись)               (расшифровка подписи)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16"/>
        <w:jc w:val="left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Open Sans">
    <w:panose1 w:val="020B0606030504020204"/>
  </w:font>
  <w:font w:name="Arial">
    <w:panose1 w:val="020B0604020202020204"/>
  </w:font>
  <w:font w:name="WenQuanYi Micro Hei">
    <w:panose1 w:val="020B0606030804020204"/>
  </w:font>
  <w:font w:name="Courier New">
    <w:panose1 w:val="02070309020205020404"/>
  </w:font>
  <w:font w:name="Lohit Devanagari">
    <w:panose1 w:val="020B0600000000000000"/>
  </w:font>
  <w:font w:name="Tempora LGC Uni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20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widowControl/>
    </w:pPr>
    <w:rPr>
      <w:rFonts w:ascii="Tempora LGC Uni" w:hAnsi="Tempora LGC Uni" w:eastAsia="WenQuanYi Micro Hei" w:cs="Lohit Devanagari"/>
      <w:color w:val="auto"/>
      <w:sz w:val="24"/>
      <w:szCs w:val="24"/>
      <w:lang w:val="ru-RU" w:eastAsia="zh-CN" w:bidi="hi-IN"/>
    </w:rPr>
  </w:style>
  <w:style w:type="paragraph" w:styleId="617">
    <w:name w:val="Заголовок"/>
    <w:basedOn w:val="616"/>
    <w:next w:val="61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18">
    <w:name w:val="Body Text"/>
    <w:basedOn w:val="616"/>
    <w:pPr>
      <w:spacing w:before="0" w:after="140" w:line="276" w:lineRule="auto"/>
    </w:pPr>
  </w:style>
  <w:style w:type="paragraph" w:styleId="619">
    <w:name w:val="List"/>
    <w:basedOn w:val="618"/>
    <w:rPr>
      <w:rFonts w:cs="Lohit Devanagari"/>
    </w:rPr>
  </w:style>
  <w:style w:type="paragraph" w:styleId="620">
    <w:name w:val="Caption"/>
    <w:basedOn w:val="61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1">
    <w:name w:val="Указатель"/>
    <w:basedOn w:val="616"/>
    <w:qFormat/>
    <w:pPr>
      <w:suppressLineNumbers/>
    </w:pPr>
    <w:rPr>
      <w:rFonts w:cs="Lohit Devanagari"/>
    </w:rPr>
  </w:style>
  <w:style w:type="character" w:styleId="626" w:default="1">
    <w:name w:val="Default Paragraph Font"/>
    <w:uiPriority w:val="1"/>
    <w:semiHidden/>
    <w:unhideWhenUsed/>
  </w:style>
  <w:style w:type="numbering" w:styleId="627" w:default="1">
    <w:name w:val="No List"/>
    <w:uiPriority w:val="99"/>
    <w:semiHidden/>
    <w:unhideWhenUsed/>
  </w:style>
  <w:style w:type="table" w:styleId="6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64177&amp;dst=67&amp;field=134&amp;date=11.09.2025" TargetMode="External"/><Relationship Id="rId9" Type="http://schemas.openxmlformats.org/officeDocument/2006/relationships/hyperlink" Target="https://login.consultant.ru/link/?req=doc&amp;base=RLAW220&amp;n=140577&amp;dst=100023&amp;field=134&amp;date=11.09.2025" TargetMode="External"/><Relationship Id="rId10" Type="http://schemas.openxmlformats.org/officeDocument/2006/relationships/hyperlink" Target="file:///opt/r7-office/desktopeditors/editors/web-apps/apps/documenteditor/main/index.html?_dc=0&amp;lang=ru-RU&amp;frameEditorId=placeholder&amp;parentOrigin=file://#p31" TargetMode="External"/><Relationship Id="rId11" Type="http://schemas.openxmlformats.org/officeDocument/2006/relationships/hyperlink" Target="https://login.consultant.ru/link/?req=doc&amp;base=LAW&amp;n=464177&amp;date=11.09.2025" TargetMode="External"/><Relationship Id="rId12" Type="http://schemas.openxmlformats.org/officeDocument/2006/relationships/hyperlink" Target="https://login.consultant.ru/link/?req=doc&amp;base=LAW&amp;n=464177&amp;date=11.09.2025" TargetMode="External"/><Relationship Id="rId13" Type="http://schemas.openxmlformats.org/officeDocument/2006/relationships/hyperlink" Target="https://login.consultant.ru/link/?req=doc&amp;base=LAW&amp;n=94614&amp;dst=100011&amp;field=134&amp;date=11.09.2025" TargetMode="External"/><Relationship Id="rId14" Type="http://schemas.openxmlformats.org/officeDocument/2006/relationships/hyperlink" Target="https://login.consultant.ru/link/?req=doc&amp;base=LAW&amp;n=464177&amp;dst=100046&amp;field=134&amp;date=11.09.2025" TargetMode="External"/><Relationship Id="rId15" Type="http://schemas.openxmlformats.org/officeDocument/2006/relationships/hyperlink" Target="https://login.consultant.ru/link/?req=doc&amp;base=LAW&amp;n=464177&amp;dst=13&amp;field=134&amp;date=11.09.2025" TargetMode="External"/><Relationship Id="rId16" Type="http://schemas.openxmlformats.org/officeDocument/2006/relationships/hyperlink" Target="https://login.consultant.ru/link/?req=doc&amp;base=LAW&amp;n=464177&amp;dst=54&amp;field=134&amp;date=11.09.2025" TargetMode="External"/><Relationship Id="rId17" Type="http://schemas.openxmlformats.org/officeDocument/2006/relationships/hyperlink" Target="https://login.consultant.ru/link/?req=doc&amp;base=LAW&amp;n=464177&amp;dst=56&amp;field=134&amp;date=11.09.2025" TargetMode="External"/><Relationship Id="rId18" Type="http://schemas.openxmlformats.org/officeDocument/2006/relationships/hyperlink" Target="file:///opt/r7-office/desktopeditors/editors/web-apps/apps/documenteditor/main/index.html?_dc=0&amp;lang=ru-RU&amp;frameEditorId=placeholder&amp;parentOrigin=file://#p95" TargetMode="External"/><Relationship Id="rId19" Type="http://schemas.openxmlformats.org/officeDocument/2006/relationships/hyperlink" Target="file:///opt/r7-office/desktopeditors/editors/web-apps/apps/documenteditor/main/index.html?_dc=0&amp;lang=ru-RU&amp;frameEditorId=placeholder&amp;parentOrigin=file://#p39" TargetMode="External"/><Relationship Id="rId20" Type="http://schemas.openxmlformats.org/officeDocument/2006/relationships/hyperlink" Target="file:///opt/r7-office/desktopeditors/editors/web-apps/apps/documenteditor/main/index.html?_dc=0&amp;lang=ru-RU&amp;frameEditorId=placeholder&amp;parentOrigin=file://#p39" TargetMode="External"/><Relationship Id="rId21" Type="http://schemas.openxmlformats.org/officeDocument/2006/relationships/hyperlink" Target="file:///opt/r7-office/desktopeditors/editors/web-apps/apps/documenteditor/main/index.html?_dc=0&amp;lang=ru-RU&amp;frameEditorId=placeholder&amp;parentOrigin=file://#p39" TargetMode="External"/><Relationship Id="rId22" Type="http://schemas.openxmlformats.org/officeDocument/2006/relationships/hyperlink" Target="file:///opt/r7-office/desktopeditors/editors/web-apps/apps/documenteditor/main/index.html?_dc=0&amp;lang=ru-RU&amp;frameEditorId=placeholder&amp;parentOrigin=file://#p54" TargetMode="External"/><Relationship Id="rId23" Type="http://schemas.openxmlformats.org/officeDocument/2006/relationships/hyperlink" Target="file:///opt/r7-office/desktopeditors/editors/web-apps/apps/documenteditor/main/index.html?_dc=0&amp;lang=ru-RU&amp;frameEditorId=placeholder&amp;parentOrigin=file://#p53" TargetMode="External"/><Relationship Id="rId24" Type="http://schemas.openxmlformats.org/officeDocument/2006/relationships/hyperlink" Target="file:///opt/r7-office/desktopeditors/editors/web-apps/apps/documenteditor/main/index.html?_dc=0&amp;lang=ru-RU&amp;frameEditorId=placeholder&amp;parentOrigin=file://#p39" TargetMode="External"/><Relationship Id="rId25" Type="http://schemas.openxmlformats.org/officeDocument/2006/relationships/hyperlink" Target="https://login.consultant.ru/link/?req=doc&amp;base=LAW&amp;n=464177&amp;date=11.09.2025" TargetMode="External"/><Relationship Id="rId26" Type="http://schemas.openxmlformats.org/officeDocument/2006/relationships/hyperlink" Target="file:///opt/r7-office/desktopeditors/editors/web-apps/apps/documenteditor/main/index.html?_dc=0&amp;lang=ru-RU&amp;frameEditorId=placeholder&amp;parentOrigin=file://#p60" TargetMode="External"/><Relationship Id="rId27" Type="http://schemas.openxmlformats.org/officeDocument/2006/relationships/hyperlink" Target="file:///opt/r7-office/desktopeditors/editors/web-apps/apps/documenteditor/main/index.html?_dc=0&amp;lang=ru-RU&amp;frameEditorId=placeholder&amp;parentOrigin=file://#p60" TargetMode="External"/><Relationship Id="rId28" Type="http://schemas.openxmlformats.org/officeDocument/2006/relationships/hyperlink" Target="https://login.consultant.ru/link/?req=doc&amp;base=LAW&amp;n=464177&amp;dst=100046&amp;field=134&amp;date=11.09.2025" TargetMode="External"/><Relationship Id="rId29" Type="http://schemas.openxmlformats.org/officeDocument/2006/relationships/hyperlink" Target="file:///opt/r7-office/desktopeditors/editors/web-apps/apps/documenteditor/main/index.html?_dc=0&amp;lang=ru-RU&amp;frameEditorId=placeholder&amp;parentOrigin=file://#p57" TargetMode="External"/><Relationship Id="rId30" Type="http://schemas.openxmlformats.org/officeDocument/2006/relationships/hyperlink" Target="file:///opt/r7-office/desktopeditors/editors/web-apps/apps/documenteditor/main/index.html?_dc=0&amp;lang=ru-RU&amp;frameEditorId=placeholder&amp;parentOrigin=file://#p39" TargetMode="External"/><Relationship Id="rId31" Type="http://schemas.openxmlformats.org/officeDocument/2006/relationships/hyperlink" Target="file:///opt/r7-office/desktopeditors/editors/web-apps/apps/documenteditor/main/index.html?_dc=0&amp;lang=ru-RU&amp;frameEditorId=placeholder&amp;parentOrigin=file://#p58" TargetMode="External"/><Relationship Id="rId32" Type="http://schemas.openxmlformats.org/officeDocument/2006/relationships/hyperlink" Target="file:///opt/r7-office/desktopeditors/editors/web-apps/apps/documenteditor/main/index.html?_dc=0&amp;lang=ru-RU&amp;frameEditorId=placeholder&amp;parentOrigin=file://#p59" TargetMode="External"/><Relationship Id="rId33" Type="http://schemas.openxmlformats.org/officeDocument/2006/relationships/hyperlink" Target="https://login.consultant.ru/link/?req=doc&amp;base=LAW&amp;n=499769&amp;date=11.09.2025" TargetMode="External"/><Relationship Id="rId34" Type="http://schemas.openxmlformats.org/officeDocument/2006/relationships/hyperlink" Target="https://login.consultant.ru/link/?req=doc&amp;base=LAW&amp;n=499769&amp;date=11.09.2025" TargetMode="External"/><Relationship Id="rId35" Type="http://schemas.openxmlformats.org/officeDocument/2006/relationships/hyperlink" Target="https://login.consultant.ru/link/?req=doc&amp;base=LAW&amp;n=499769&amp;dst=100278&amp;field=134&amp;date=11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filippovskihoi</cp:lastModifiedBy>
  <cp:revision>2</cp:revision>
  <dcterms:created xsi:type="dcterms:W3CDTF">2023-07-28T20:55:16Z</dcterms:created>
  <dcterms:modified xsi:type="dcterms:W3CDTF">2025-09-11T08:38:05Z</dcterms:modified>
</cp:coreProperties>
</file>